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PSEA Network Meeting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Action point from  the previous meeting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AAM to update on the IEC assessment ,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Relaunching of the KAP Survey ,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Action Plan and Strategy/ HCT ,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CSO Forum - Bond tools,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updates from the subnational  network  (priorities and schedules ) and network members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595959"/>
          <w:rtl w:val="0"/>
        </w:rPr>
        <w:t xml:space="preserve">AOB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gridCol w:w="2520"/>
        <w:tblGridChange w:id="0">
          <w:tblGrid>
            <w:gridCol w:w="6840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lineRule="auto"/>
              <w:ind w:left="720" w:hanging="36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Action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Finalization of the Reporting Framework and Endorsement from HCT ( Pending 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KAP Survey re-launch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Safeguarding OD Tool ( Website )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Network member survey ( postponed - after KAP survey )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APP/ PSEA training consultant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PSEA Action Plan and Strategy ( Pending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Action plan and strategy meeting to be held with core member team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Waiting the finalization of the reporting framework from Amrit ( mollie/UNFPA to follow up 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AAM - PSEA IEC Review Methodology _Phyo Thet Naing Win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ind w:left="0" w:firstLine="0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ind w:left="0" w:firstLine="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Ppt attached </w:t>
              <w:br w:type="textWrapping"/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AAM work updates to PSEA network_21 February 2022.pptx</w:t>
              </w:r>
            </w:hyperlink>
            <w:r w:rsidDel="00000000" w:rsidR="00000000" w:rsidRPr="00000000">
              <w:rPr>
                <w:color w:val="595959"/>
                <w:rtl w:val="0"/>
              </w:rPr>
              <w:br w:type="textWrapping"/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https://docs.google.com/presentation/d/1COVu60MZa_zc8mi_c2XN_y53H0ioIghe/edit?usp=sharing&amp;ouid=106405867325197110214&amp;rtpof=true&amp;sd=true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ind w:left="0" w:firstLine="0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To share the methodology with the network member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Seng Aung to share the Mawkawn updated the poster (especially on the poster of the school children ) under the UNHCR global  fund 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KAP survey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Launch from 21 Feb to 4 March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Encourage to share with the staff member and partners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Analysis is used for the strategy and risk assessment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of PSEA on HCT/ICCG   _ Mollie + Mari 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160"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UNFPA and PSEA network presented the PSEA cross cutting issue at </w:t>
            </w:r>
            <w:r w:rsidDel="00000000" w:rsidR="00000000" w:rsidRPr="00000000">
              <w:rPr>
                <w:rtl w:val="0"/>
              </w:rPr>
              <w:t xml:space="preserve">HCT on - 3 Feb 2022 and ICCG on -  16 Feb 2022, respectively 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160"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The network specifically asked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-Raise </w:t>
            </w:r>
            <w:r w:rsidDel="00000000" w:rsidR="00000000" w:rsidRPr="00000000">
              <w:rPr>
                <w:b w:val="1"/>
                <w:rtl w:val="0"/>
              </w:rPr>
              <w:t xml:space="preserve">community awareness</w:t>
            </w:r>
            <w:r w:rsidDel="00000000" w:rsidR="00000000" w:rsidRPr="00000000">
              <w:rPr>
                <w:rtl w:val="0"/>
              </w:rPr>
              <w:t xml:space="preserve"> of SEA as a violation and comfort reporting violations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-Expanding availability of </w:t>
            </w:r>
            <w:r w:rsidDel="00000000" w:rsidR="00000000" w:rsidRPr="00000000">
              <w:rPr>
                <w:b w:val="1"/>
                <w:rtl w:val="0"/>
              </w:rPr>
              <w:t xml:space="preserve">complaints and feedback mechanisms</w:t>
            </w:r>
            <w:r w:rsidDel="00000000" w:rsidR="00000000" w:rsidRPr="00000000">
              <w:rPr>
                <w:rtl w:val="0"/>
              </w:rPr>
              <w:t xml:space="preserve">- particularly those able to manage inter-agency complaints ( such as Mainstreaming SEA prevention and feedback and complaints mechanisms across clusters/agencies ensuring application to volunteers and informal workers )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52.00000000000003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-Compliance to the PSEA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Network Reporting Framework/Protocol</w:t>
            </w:r>
            <w:r w:rsidDel="00000000" w:rsidR="00000000" w:rsidRPr="00000000">
              <w:rPr>
                <w:highlight w:val="white"/>
                <w:rtl w:val="0"/>
              </w:rPr>
              <w:t xml:space="preserve"> – low number of incidents reported and non-compliance makes it challenging to monitor the situation, to mitigate risks, ensure survivor support and to enforce zero tolerance policies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- Greater support and c</w:t>
            </w:r>
            <w:r w:rsidDel="00000000" w:rsidR="00000000" w:rsidRPr="00000000">
              <w:rPr>
                <w:b w:val="1"/>
                <w:rtl w:val="0"/>
              </w:rPr>
              <w:t xml:space="preserve">apacity building to local organizations/ CSOs</w:t>
            </w:r>
            <w:r w:rsidDel="00000000" w:rsidR="00000000" w:rsidRPr="00000000">
              <w:rPr>
                <w:rtl w:val="0"/>
              </w:rPr>
              <w:t xml:space="preserve"> through strengthening of local/sub-national inter-agency networks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Cross cutting task team on Diversity and Inclusion will further streamline the PSEA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CSO Forum - Bond Toolkit ( Creating Safeguarding Culture)  _ Seng Aung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Feb 14 , 2022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40 participants attended.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Link can be found in the MIMU Toolkit (Creating Safeguarding Culture)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lineRule="auto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Methodology - FGD within the organization  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Leadership Accountability /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2. Policy and Process/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3. DNH-Safeguarding/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4. Survivor Centered/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5. Awareness Raising/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6. Safer Recruitment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Update from sub-national network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Northern Shan</w:t>
            </w:r>
            <w:r w:rsidDel="00000000" w:rsidR="00000000" w:rsidRPr="00000000">
              <w:rPr>
                <w:color w:val="595959"/>
                <w:rtl w:val="0"/>
              </w:rPr>
              <w:t xml:space="preserve"> (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here </w:t>
              </w:r>
            </w:hyperlink>
            <w:r w:rsidDel="00000000" w:rsidR="00000000" w:rsidRPr="00000000">
              <w:rPr>
                <w:color w:val="595959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Kayin PSEA network</w:t>
            </w:r>
            <w:r w:rsidDel="00000000" w:rsidR="00000000" w:rsidRPr="00000000">
              <w:rPr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Develop the TOR, Action Plan. 6 meeting helds led by NRC and MI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Going to expand to </w:t>
            </w:r>
            <w:r w:rsidDel="00000000" w:rsidR="00000000" w:rsidRPr="00000000">
              <w:rPr>
                <w:color w:val="595959"/>
                <w:rtl w:val="0"/>
              </w:rPr>
              <w:t xml:space="preserve">SE members</w:t>
            </w:r>
            <w:r w:rsidDel="00000000" w:rsidR="00000000" w:rsidRPr="00000000">
              <w:rPr>
                <w:color w:val="595959"/>
                <w:rtl w:val="0"/>
              </w:rPr>
              <w:t xml:space="preserve"> and report to ICCG in Kayin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NRS - Joint training and IEC materials are distributed to the members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CRS - Absent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All interested members can contact the lead of the sub-national network . contact can be found on MIMU PSEA webpage.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Member Update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UNOPS has developed the LGBTQI related PSEA guidance . All partners are assessed and an action plan developed.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WFP is working with MYSN to provide awareness raising of SEA in Yangon and other WFP program areas.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SFCG has TOT for their staff and is looking for guidance on the CFM minimum requirement 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WHO has updated their poster both in English and Burmese. Training of their partner staff on PSEA.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MMA already distributes 5 types of IEC materials regarding PSEA awareness to all of our projects which are located in Yangon and we have planned to distribute the remaining 2 projects in Rakhine and Kachin RH projects within next month.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PSSAG and IRW conducted Safeguarding induction (including PSEAH and CP) to staff and volunteers in Sittwe field office last month.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UNFPA trained staff on PSEA systems and standards. Trained staff will support implementing partners finalize and implement capacity strengthening plans.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Annie and Seng Aung to work on CFM minimum requirement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https://drive.google.com/drive/folders/1gukknic5F_wkiCq1FCsLaQ2h5ce_wvER?usp=sharing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PSEA MIMU Webpage - PSEA resources - General - CFM Minimum Package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AOB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Reminder to send non-identifiable information to network coordinator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AAM to share the information of the mobile app on PSEA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Next meeting date and topic send to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mmrpsea@unfpa.org</w:t>
              </w:r>
            </w:hyperlink>
            <w:r w:rsidDel="00000000" w:rsidR="00000000" w:rsidRPr="00000000">
              <w:rPr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Plan for action plan and strategy development workshop with core team member </w:t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after="240" w:lineRule="auto"/>
        <w:rPr>
          <w:color w:val="595959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rpsea@unfpa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COVu60MZa_zc8mi_c2XN_y53H0ioIghe/edit?usp=sharing&amp;ouid=106405867325197110214&amp;rtpof=true&amp;sd=true" TargetMode="External"/><Relationship Id="rId7" Type="http://schemas.openxmlformats.org/officeDocument/2006/relationships/hyperlink" Target="https://docs.google.com/presentation/d/1COVu60MZa_zc8mi_c2XN_y53H0ioIghe/edit?usp=sharing&amp;ouid=106405867325197110214&amp;rtpof=true&amp;sd=true" TargetMode="External"/><Relationship Id="rId8" Type="http://schemas.openxmlformats.org/officeDocument/2006/relationships/hyperlink" Target="https://docs.google.com/presentation/d/1Ha4GXATbjoyLM7UQxvHKdV-k5opRMZil/edit?usp=sharing&amp;ouid=10045573243354435598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