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4D0DC" w14:textId="03687D95" w:rsidR="00BA3B9F" w:rsidRPr="00BA3B9F" w:rsidRDefault="00BA3B9F" w:rsidP="00BA3B9F">
      <w:pPr>
        <w:spacing w:after="0" w:line="276" w:lineRule="auto"/>
        <w:jc w:val="center"/>
        <w:rPr>
          <w:rFonts w:ascii="Verdana" w:hAnsi="Verdana" w:cstheme="minorHAnsi"/>
          <w:i/>
          <w:color w:val="2F5496" w:themeColor="accent5" w:themeShade="BF"/>
          <w:sz w:val="40"/>
          <w:szCs w:val="40"/>
          <w:lang w:val="en-US"/>
        </w:rPr>
      </w:pPr>
      <w:bookmarkStart w:id="0" w:name="_GoBack"/>
      <w:bookmarkEnd w:id="0"/>
      <w:r w:rsidRPr="00BA3B9F">
        <w:rPr>
          <w:rFonts w:ascii="Verdana" w:hAnsi="Verdana" w:cstheme="minorHAnsi"/>
          <w:i/>
          <w:color w:val="2F5496" w:themeColor="accent5" w:themeShade="BF"/>
          <w:sz w:val="40"/>
          <w:szCs w:val="40"/>
          <w:lang w:val="en-US"/>
        </w:rPr>
        <w:t>PROPOSAL</w:t>
      </w:r>
    </w:p>
    <w:p w14:paraId="400CDFDA" w14:textId="6AFA34B4" w:rsidR="005428C5" w:rsidRPr="007345E3" w:rsidRDefault="00BE0297" w:rsidP="000131BA">
      <w:pPr>
        <w:spacing w:after="0" w:line="276" w:lineRule="auto"/>
        <w:rPr>
          <w:rFonts w:ascii="Verdana" w:hAnsi="Verdana" w:cstheme="minorHAnsi"/>
          <w:b/>
          <w:color w:val="2F5496" w:themeColor="accent5" w:themeShade="BF"/>
          <w:sz w:val="28"/>
          <w:szCs w:val="28"/>
          <w:lang w:val="en-US"/>
        </w:rPr>
      </w:pPr>
      <w:r w:rsidRPr="007345E3">
        <w:rPr>
          <w:rFonts w:ascii="Verdana" w:hAnsi="Verdana" w:cstheme="minorHAnsi"/>
          <w:b/>
          <w:color w:val="2F5496" w:themeColor="accent5" w:themeShade="BF"/>
          <w:sz w:val="28"/>
          <w:szCs w:val="28"/>
          <w:lang w:val="en-US"/>
        </w:rPr>
        <w:t xml:space="preserve">The </w:t>
      </w:r>
      <w:r w:rsidR="00BF48AD" w:rsidRPr="007345E3">
        <w:rPr>
          <w:rFonts w:ascii="Verdana" w:hAnsi="Verdana" w:cstheme="minorHAnsi"/>
          <w:b/>
          <w:color w:val="2F5496" w:themeColor="accent5" w:themeShade="BF"/>
          <w:sz w:val="28"/>
          <w:szCs w:val="28"/>
          <w:lang w:val="en-US"/>
        </w:rPr>
        <w:t>Future</w:t>
      </w:r>
      <w:r w:rsidR="00923838" w:rsidRPr="007345E3">
        <w:rPr>
          <w:rFonts w:ascii="Verdana" w:hAnsi="Verdana" w:cstheme="minorHAnsi"/>
          <w:b/>
          <w:color w:val="2F5496" w:themeColor="accent5" w:themeShade="BF"/>
          <w:sz w:val="28"/>
          <w:szCs w:val="28"/>
          <w:lang w:val="en-US"/>
        </w:rPr>
        <w:t xml:space="preserve"> </w:t>
      </w:r>
      <w:r w:rsidR="00BF48AD" w:rsidRPr="007345E3">
        <w:rPr>
          <w:rFonts w:ascii="Verdana" w:hAnsi="Verdana" w:cstheme="minorHAnsi"/>
          <w:b/>
          <w:color w:val="2F5496" w:themeColor="accent5" w:themeShade="BF"/>
          <w:sz w:val="28"/>
          <w:szCs w:val="28"/>
          <w:lang w:val="en-US"/>
        </w:rPr>
        <w:t xml:space="preserve">of </w:t>
      </w:r>
      <w:r w:rsidR="005428C5" w:rsidRPr="007345E3">
        <w:rPr>
          <w:rFonts w:ascii="Verdana" w:hAnsi="Verdana" w:cstheme="minorHAnsi"/>
          <w:b/>
          <w:color w:val="2F5496" w:themeColor="accent5" w:themeShade="BF"/>
          <w:sz w:val="28"/>
          <w:szCs w:val="28"/>
          <w:lang w:val="en-US"/>
        </w:rPr>
        <w:t>Inter</w:t>
      </w:r>
      <w:r w:rsidR="001D08C2" w:rsidRPr="007345E3">
        <w:rPr>
          <w:rFonts w:ascii="Verdana" w:hAnsi="Verdana" w:cstheme="minorHAnsi"/>
          <w:b/>
          <w:color w:val="2F5496" w:themeColor="accent5" w:themeShade="BF"/>
          <w:sz w:val="28"/>
          <w:szCs w:val="28"/>
          <w:lang w:val="en-US"/>
        </w:rPr>
        <w:t>national Strategic Partnerships</w:t>
      </w:r>
      <w:r w:rsidR="006A711C" w:rsidRPr="007345E3">
        <w:rPr>
          <w:rFonts w:ascii="Verdana" w:hAnsi="Verdana" w:cstheme="minorHAnsi"/>
          <w:b/>
          <w:color w:val="2F5496" w:themeColor="accent5" w:themeShade="BF"/>
          <w:sz w:val="28"/>
          <w:szCs w:val="28"/>
          <w:lang w:val="en-US"/>
        </w:rPr>
        <w:t xml:space="preserve"> </w:t>
      </w:r>
      <w:r w:rsidR="00923838" w:rsidRPr="007345E3">
        <w:rPr>
          <w:rFonts w:ascii="Verdana" w:hAnsi="Verdana" w:cstheme="minorHAnsi"/>
          <w:b/>
          <w:color w:val="2F5496" w:themeColor="accent5" w:themeShade="BF"/>
          <w:sz w:val="28"/>
          <w:szCs w:val="28"/>
          <w:lang w:val="en-US"/>
        </w:rPr>
        <w:t>2019-2021</w:t>
      </w:r>
      <w:r w:rsidRPr="007345E3">
        <w:rPr>
          <w:rFonts w:ascii="Verdana" w:hAnsi="Verdana" w:cstheme="minorHAnsi"/>
          <w:b/>
          <w:color w:val="2F5496" w:themeColor="accent5" w:themeShade="BF"/>
          <w:sz w:val="28"/>
          <w:szCs w:val="28"/>
          <w:lang w:val="en-US"/>
        </w:rPr>
        <w:t xml:space="preserve"> at the UT</w:t>
      </w:r>
    </w:p>
    <w:p w14:paraId="48F489FB" w14:textId="66EA5D34" w:rsidR="001D08C2" w:rsidRPr="007345E3" w:rsidRDefault="00BA3B9F" w:rsidP="000131BA">
      <w:pPr>
        <w:spacing w:after="0" w:line="276" w:lineRule="auto"/>
        <w:rPr>
          <w:rFonts w:cstheme="minorHAnsi"/>
          <w:i/>
          <w:color w:val="2F5496" w:themeColor="accent5" w:themeShade="BF"/>
          <w:sz w:val="24"/>
          <w:szCs w:val="24"/>
          <w:lang w:val="en-US"/>
        </w:rPr>
      </w:pPr>
      <w:r>
        <w:rPr>
          <w:rFonts w:cstheme="minorHAnsi"/>
          <w:i/>
          <w:color w:val="2F5496" w:themeColor="accent5" w:themeShade="BF"/>
          <w:sz w:val="24"/>
          <w:szCs w:val="24"/>
          <w:lang w:val="en-US"/>
        </w:rPr>
        <w:t>Draft version</w:t>
      </w:r>
      <w:r w:rsidR="00BE0297" w:rsidRPr="007345E3">
        <w:rPr>
          <w:rFonts w:cstheme="minorHAnsi"/>
          <w:b/>
          <w:color w:val="2F5496" w:themeColor="accent5" w:themeShade="BF"/>
          <w:sz w:val="24"/>
          <w:szCs w:val="24"/>
          <w:lang w:val="en-US"/>
        </w:rPr>
        <w:t xml:space="preserve"> </w:t>
      </w:r>
      <w:r w:rsidR="00C3529C" w:rsidRPr="007345E3">
        <w:rPr>
          <w:rFonts w:cstheme="minorHAnsi"/>
          <w:i/>
          <w:color w:val="2F5496" w:themeColor="accent5" w:themeShade="BF"/>
          <w:sz w:val="24"/>
          <w:szCs w:val="24"/>
          <w:lang w:val="en-US"/>
        </w:rPr>
        <w:t>February</w:t>
      </w:r>
      <w:r w:rsidR="002405DE">
        <w:rPr>
          <w:rFonts w:cstheme="minorHAnsi"/>
          <w:i/>
          <w:color w:val="2F5496" w:themeColor="accent5" w:themeShade="BF"/>
          <w:sz w:val="24"/>
          <w:szCs w:val="24"/>
          <w:lang w:val="en-US"/>
        </w:rPr>
        <w:t xml:space="preserve"> 2019</w:t>
      </w:r>
    </w:p>
    <w:p w14:paraId="685E4F94" w14:textId="7581BC6F" w:rsidR="001D08C2" w:rsidRDefault="001D08C2" w:rsidP="000131BA">
      <w:pPr>
        <w:spacing w:after="0" w:line="276" w:lineRule="auto"/>
        <w:rPr>
          <w:rFonts w:cstheme="minorHAnsi"/>
          <w:i/>
          <w:lang w:val="en-US"/>
        </w:rPr>
      </w:pPr>
    </w:p>
    <w:p w14:paraId="0D26F473" w14:textId="16B42DDE" w:rsidR="00695F1C" w:rsidRPr="00695F1C" w:rsidRDefault="00695F1C" w:rsidP="000131BA">
      <w:pPr>
        <w:spacing w:after="0" w:line="276" w:lineRule="auto"/>
        <w:rPr>
          <w:rFonts w:ascii="Verdana" w:hAnsi="Verdana" w:cstheme="minorHAnsi"/>
          <w:b/>
          <w:color w:val="2F5496" w:themeColor="accent5" w:themeShade="BF"/>
          <w:lang w:val="en-US"/>
        </w:rPr>
      </w:pPr>
      <w:r w:rsidRPr="00695F1C">
        <w:rPr>
          <w:rFonts w:ascii="Verdana" w:hAnsi="Verdana" w:cstheme="minorHAnsi"/>
          <w:b/>
          <w:color w:val="2F5496" w:themeColor="accent5" w:themeShade="BF"/>
          <w:lang w:val="en-US"/>
        </w:rPr>
        <w:t>List of Contents</w:t>
      </w:r>
    </w:p>
    <w:p w14:paraId="4E603A56" w14:textId="77777777" w:rsidR="00695F1C" w:rsidRDefault="00695F1C" w:rsidP="000131BA">
      <w:pPr>
        <w:spacing w:after="0" w:line="276" w:lineRule="auto"/>
        <w:rPr>
          <w:rFonts w:cstheme="minorHAnsi"/>
          <w:i/>
          <w:lang w:val="en-US"/>
        </w:rPr>
      </w:pPr>
    </w:p>
    <w:p w14:paraId="14BE1C46" w14:textId="77777777" w:rsidR="00695F1C" w:rsidRPr="00FB7DC2" w:rsidRDefault="00695F1C" w:rsidP="00695F1C">
      <w:pPr>
        <w:pStyle w:val="ListParagraph"/>
        <w:numPr>
          <w:ilvl w:val="0"/>
          <w:numId w:val="29"/>
        </w:numPr>
        <w:spacing w:after="0" w:line="276" w:lineRule="auto"/>
        <w:rPr>
          <w:rFonts w:cstheme="minorHAnsi"/>
          <w:lang w:val="en-US"/>
        </w:rPr>
      </w:pPr>
      <w:r w:rsidRPr="00FB7DC2">
        <w:rPr>
          <w:rFonts w:cstheme="minorHAnsi"/>
          <w:lang w:val="en-US"/>
        </w:rPr>
        <w:t>Introduction</w:t>
      </w:r>
    </w:p>
    <w:p w14:paraId="5C4F5FD4" w14:textId="77777777" w:rsidR="00695F1C" w:rsidRPr="00FB7DC2" w:rsidRDefault="00695F1C" w:rsidP="00695F1C">
      <w:pPr>
        <w:pStyle w:val="ListParagraph"/>
        <w:numPr>
          <w:ilvl w:val="0"/>
          <w:numId w:val="29"/>
        </w:numPr>
        <w:spacing w:after="0" w:line="276" w:lineRule="auto"/>
        <w:rPr>
          <w:rFonts w:cstheme="minorHAnsi"/>
          <w:lang w:val="en-US"/>
        </w:rPr>
      </w:pPr>
      <w:r w:rsidRPr="00FB7DC2">
        <w:rPr>
          <w:rFonts w:cstheme="minorHAnsi"/>
          <w:lang w:val="en-US"/>
        </w:rPr>
        <w:t>Summary Key Proposal Future International Strategic Partnerships Approach</w:t>
      </w:r>
    </w:p>
    <w:p w14:paraId="6C1C1CE8" w14:textId="77777777" w:rsidR="00695F1C" w:rsidRPr="00FB7DC2" w:rsidRDefault="00695F1C" w:rsidP="00695F1C">
      <w:pPr>
        <w:pStyle w:val="ListParagraph"/>
        <w:numPr>
          <w:ilvl w:val="0"/>
          <w:numId w:val="29"/>
        </w:numPr>
        <w:spacing w:after="0" w:line="276" w:lineRule="auto"/>
        <w:rPr>
          <w:rFonts w:cstheme="minorHAnsi"/>
          <w:lang w:val="en-US"/>
        </w:rPr>
      </w:pPr>
      <w:r w:rsidRPr="00FB7DC2">
        <w:rPr>
          <w:rFonts w:cstheme="minorHAnsi"/>
          <w:lang w:val="en-US"/>
        </w:rPr>
        <w:t>Looking back: what has been done and achieved</w:t>
      </w:r>
    </w:p>
    <w:p w14:paraId="0D8DE8C5" w14:textId="77777777" w:rsidR="00695F1C" w:rsidRPr="00FB7DC2" w:rsidRDefault="00695F1C" w:rsidP="00695F1C">
      <w:pPr>
        <w:pStyle w:val="ListParagraph"/>
        <w:numPr>
          <w:ilvl w:val="0"/>
          <w:numId w:val="29"/>
        </w:numPr>
        <w:spacing w:after="0" w:line="276" w:lineRule="auto"/>
        <w:rPr>
          <w:rFonts w:cstheme="minorHAnsi"/>
          <w:lang w:val="en-US"/>
        </w:rPr>
      </w:pPr>
      <w:r w:rsidRPr="00FB7DC2">
        <w:rPr>
          <w:rFonts w:cstheme="minorHAnsi"/>
          <w:lang w:val="en-US"/>
        </w:rPr>
        <w:t>Main Purpose of International Strategic Partnerships</w:t>
      </w:r>
    </w:p>
    <w:p w14:paraId="1827840B" w14:textId="77777777" w:rsidR="00695F1C" w:rsidRPr="00FB7DC2" w:rsidRDefault="00695F1C" w:rsidP="00695F1C">
      <w:pPr>
        <w:pStyle w:val="ListParagraph"/>
        <w:numPr>
          <w:ilvl w:val="0"/>
          <w:numId w:val="29"/>
        </w:numPr>
        <w:spacing w:after="0" w:line="276" w:lineRule="auto"/>
        <w:rPr>
          <w:rFonts w:cstheme="minorHAnsi"/>
          <w:lang w:val="en-US"/>
        </w:rPr>
      </w:pPr>
      <w:r w:rsidRPr="00FB7DC2">
        <w:rPr>
          <w:rFonts w:cstheme="minorHAnsi"/>
          <w:lang w:val="en-US"/>
        </w:rPr>
        <w:t>Our Future Partners: Main Selection Criteria Partner Universities:</w:t>
      </w:r>
    </w:p>
    <w:p w14:paraId="3F014F7F" w14:textId="77777777" w:rsidR="00695F1C" w:rsidRPr="00FB7DC2" w:rsidRDefault="00695F1C" w:rsidP="00695F1C">
      <w:pPr>
        <w:pStyle w:val="ListParagraph"/>
        <w:numPr>
          <w:ilvl w:val="0"/>
          <w:numId w:val="29"/>
        </w:numPr>
        <w:spacing w:after="0" w:line="276" w:lineRule="auto"/>
        <w:rPr>
          <w:rFonts w:cstheme="minorHAnsi"/>
          <w:lang w:val="en-US"/>
        </w:rPr>
      </w:pPr>
      <w:r w:rsidRPr="00FB7DC2">
        <w:rPr>
          <w:rFonts w:cstheme="minorHAnsi"/>
          <w:lang w:val="en-US"/>
        </w:rPr>
        <w:t>Way forward: Proposed Decision-Making Process of New ISPs</w:t>
      </w:r>
    </w:p>
    <w:p w14:paraId="30538923" w14:textId="77777777" w:rsidR="00695F1C" w:rsidRPr="00FB7DC2" w:rsidRDefault="00695F1C" w:rsidP="00695F1C">
      <w:pPr>
        <w:pStyle w:val="ListParagraph"/>
        <w:numPr>
          <w:ilvl w:val="0"/>
          <w:numId w:val="29"/>
        </w:numPr>
        <w:spacing w:after="0" w:line="276" w:lineRule="auto"/>
        <w:rPr>
          <w:rFonts w:cstheme="minorHAnsi"/>
          <w:lang w:val="en-US"/>
        </w:rPr>
      </w:pPr>
      <w:r w:rsidRPr="00FB7DC2">
        <w:rPr>
          <w:rFonts w:cstheme="minorHAnsi"/>
          <w:lang w:val="en-US"/>
        </w:rPr>
        <w:t>How to Realize Our Ambitions: Financial scheme to support International Strategic Partnerships on the university level 2019-2021</w:t>
      </w:r>
    </w:p>
    <w:p w14:paraId="0FC0E0EE" w14:textId="77777777" w:rsidR="00695F1C" w:rsidRPr="00FB7DC2" w:rsidRDefault="00695F1C" w:rsidP="00695F1C">
      <w:pPr>
        <w:pStyle w:val="ListParagraph"/>
        <w:numPr>
          <w:ilvl w:val="0"/>
          <w:numId w:val="29"/>
        </w:numPr>
        <w:spacing w:after="0" w:line="276" w:lineRule="auto"/>
        <w:rPr>
          <w:rFonts w:cstheme="minorHAnsi"/>
          <w:lang w:val="en-US"/>
        </w:rPr>
      </w:pPr>
      <w:r w:rsidRPr="00FB7DC2">
        <w:rPr>
          <w:rFonts w:cstheme="minorHAnsi"/>
          <w:lang w:val="en-US"/>
        </w:rPr>
        <w:t>Evaluation/monitoring</w:t>
      </w:r>
    </w:p>
    <w:p w14:paraId="4BA538BC" w14:textId="1C7E6914" w:rsidR="00DE7199" w:rsidRDefault="00DE7199" w:rsidP="000131BA">
      <w:pPr>
        <w:spacing w:after="0" w:line="276" w:lineRule="auto"/>
        <w:rPr>
          <w:rFonts w:cstheme="minorHAnsi"/>
          <w:i/>
          <w:lang w:val="en-US"/>
        </w:rPr>
      </w:pPr>
    </w:p>
    <w:p w14:paraId="051FC21A" w14:textId="2F38BB27" w:rsidR="0056772B" w:rsidRPr="007345E3" w:rsidRDefault="0056772B" w:rsidP="000131BA">
      <w:pPr>
        <w:spacing w:after="0" w:line="276" w:lineRule="auto"/>
        <w:rPr>
          <w:rFonts w:ascii="Verdana" w:hAnsi="Verdana" w:cstheme="minorHAnsi"/>
          <w:b/>
          <w:color w:val="2F5496" w:themeColor="accent5" w:themeShade="BF"/>
          <w:lang w:val="en-US"/>
        </w:rPr>
      </w:pPr>
      <w:r w:rsidRPr="007345E3">
        <w:rPr>
          <w:rFonts w:ascii="Verdana" w:hAnsi="Verdana" w:cstheme="minorHAnsi"/>
          <w:b/>
          <w:color w:val="2F5496" w:themeColor="accent5" w:themeShade="BF"/>
          <w:lang w:val="en-US"/>
        </w:rPr>
        <w:t>Introduction</w:t>
      </w:r>
    </w:p>
    <w:p w14:paraId="0DE95CA5" w14:textId="4B7D1F24" w:rsidR="000131BA" w:rsidRDefault="000131BA" w:rsidP="000131BA">
      <w:pPr>
        <w:spacing w:after="0" w:line="276" w:lineRule="auto"/>
        <w:rPr>
          <w:rFonts w:cstheme="minorHAnsi"/>
          <w:lang w:val="en-US"/>
        </w:rPr>
      </w:pPr>
      <w:r w:rsidRPr="000131BA">
        <w:rPr>
          <w:rFonts w:cstheme="minorHAnsi"/>
          <w:lang w:val="en-US"/>
        </w:rPr>
        <w:t xml:space="preserve">The Internationalization Vision of the UT sets ambitious goals to increase the degree of internationalization of the university and provide the preconditions to help create the global citizens of tomorrow. </w:t>
      </w:r>
      <w:r w:rsidR="000E5D49" w:rsidRPr="000E5D49">
        <w:rPr>
          <w:rFonts w:cstheme="minorHAnsi"/>
          <w:lang w:val="en-US"/>
        </w:rPr>
        <w:t>Collaboration</w:t>
      </w:r>
      <w:r w:rsidR="000E5D49">
        <w:rPr>
          <w:rFonts w:cstheme="minorHAnsi"/>
          <w:lang w:val="en-US"/>
        </w:rPr>
        <w:t xml:space="preserve"> with partner universities</w:t>
      </w:r>
      <w:r w:rsidR="000E5D49" w:rsidRPr="000E5D49">
        <w:rPr>
          <w:rFonts w:cstheme="minorHAnsi"/>
          <w:lang w:val="en-US"/>
        </w:rPr>
        <w:t xml:space="preserve"> generally takes place in research groups or within degree programmes which is strongly encouraged. In addition, the UT partners with a number of universities at the institutional level. </w:t>
      </w:r>
      <w:r w:rsidR="000E5D49">
        <w:rPr>
          <w:rFonts w:cstheme="minorHAnsi"/>
          <w:lang w:val="en-US"/>
        </w:rPr>
        <w:t xml:space="preserve">University-wide </w:t>
      </w:r>
      <w:r w:rsidRPr="000131BA">
        <w:rPr>
          <w:rFonts w:cstheme="minorHAnsi"/>
          <w:lang w:val="en-US"/>
        </w:rPr>
        <w:t xml:space="preserve">International Strategic Partnerships &amp; Networks are </w:t>
      </w:r>
      <w:r w:rsidR="000E5D49">
        <w:rPr>
          <w:rFonts w:cstheme="minorHAnsi"/>
          <w:lang w:val="en-US"/>
        </w:rPr>
        <w:t>important</w:t>
      </w:r>
      <w:r w:rsidRPr="000131BA">
        <w:rPr>
          <w:rFonts w:cstheme="minorHAnsi"/>
          <w:lang w:val="en-US"/>
        </w:rPr>
        <w:t xml:space="preserve"> means to realize wide-range strategic and operational goals of the UT. They are not the end-goals, but facilitate the foundation for success.</w:t>
      </w:r>
    </w:p>
    <w:p w14:paraId="380AE814" w14:textId="77777777" w:rsidR="000131BA" w:rsidRDefault="000131BA" w:rsidP="000131BA">
      <w:pPr>
        <w:spacing w:after="0" w:line="276" w:lineRule="auto"/>
        <w:rPr>
          <w:rFonts w:cstheme="minorHAnsi"/>
          <w:lang w:val="en-US"/>
        </w:rPr>
      </w:pPr>
    </w:p>
    <w:p w14:paraId="0FE702A8" w14:textId="2BD46311" w:rsidR="00717864" w:rsidRPr="00A40A57" w:rsidRDefault="00717864" w:rsidP="000131BA">
      <w:pPr>
        <w:spacing w:after="0" w:line="276" w:lineRule="auto"/>
        <w:rPr>
          <w:rFonts w:eastAsia="Times New Roman" w:cstheme="minorHAnsi"/>
          <w:lang w:val="en" w:eastAsia="nl-NL"/>
        </w:rPr>
      </w:pPr>
      <w:r w:rsidRPr="00A40A57">
        <w:rPr>
          <w:rFonts w:cstheme="minorHAnsi"/>
          <w:lang w:val="en-US"/>
        </w:rPr>
        <w:t>Since 2016, the UT has prioritized 6 partner universities of strategic importance with the aim to firstly ‘</w:t>
      </w:r>
      <w:r w:rsidRPr="00A40A57">
        <w:rPr>
          <w:rFonts w:eastAsia="Times New Roman" w:cstheme="minorHAnsi"/>
          <w:lang w:val="en" w:eastAsia="nl-NL"/>
        </w:rPr>
        <w:t>provide excellent teaching and research and keep access to first class research facilities’ and secondly ‘position the UT in the emerging global system of higher education’. In the internal policy document ‘International partnership strategy of University of Twente</w:t>
      </w:r>
      <w:r w:rsidR="00BE0297">
        <w:rPr>
          <w:rFonts w:eastAsia="Times New Roman" w:cstheme="minorHAnsi"/>
          <w:lang w:val="en" w:eastAsia="nl-NL"/>
        </w:rPr>
        <w:t xml:space="preserve">’, which was drafted in 2016, </w:t>
      </w:r>
      <w:r w:rsidRPr="00A40A57">
        <w:rPr>
          <w:rFonts w:eastAsia="Times New Roman" w:cstheme="minorHAnsi"/>
          <w:lang w:val="en" w:eastAsia="nl-NL"/>
        </w:rPr>
        <w:t xml:space="preserve">the main </w:t>
      </w:r>
      <w:r w:rsidR="00AA75D2" w:rsidRPr="00A40A57">
        <w:rPr>
          <w:rFonts w:eastAsia="Times New Roman" w:cstheme="minorHAnsi"/>
          <w:lang w:val="en" w:eastAsia="nl-NL"/>
        </w:rPr>
        <w:t>purposes</w:t>
      </w:r>
      <w:r w:rsidRPr="00A40A57">
        <w:rPr>
          <w:rFonts w:eastAsia="Times New Roman" w:cstheme="minorHAnsi"/>
          <w:lang w:val="en" w:eastAsia="nl-NL"/>
        </w:rPr>
        <w:t xml:space="preserve"> </w:t>
      </w:r>
      <w:r w:rsidR="00AA75D2" w:rsidRPr="00A40A57">
        <w:rPr>
          <w:rFonts w:eastAsia="Times New Roman" w:cstheme="minorHAnsi"/>
          <w:lang w:val="en" w:eastAsia="nl-NL"/>
        </w:rPr>
        <w:t xml:space="preserve">of international partnerships </w:t>
      </w:r>
      <w:r w:rsidRPr="00A40A57">
        <w:rPr>
          <w:rFonts w:eastAsia="Times New Roman" w:cstheme="minorHAnsi"/>
          <w:lang w:val="en" w:eastAsia="nl-NL"/>
        </w:rPr>
        <w:t xml:space="preserve">have been described based on the following definition for strategic partnerships: </w:t>
      </w:r>
    </w:p>
    <w:p w14:paraId="0962AD07" w14:textId="77777777" w:rsidR="00717864" w:rsidRPr="00A40A57" w:rsidRDefault="00717864" w:rsidP="000131BA">
      <w:pPr>
        <w:spacing w:after="0" w:line="276" w:lineRule="auto"/>
        <w:rPr>
          <w:rFonts w:eastAsia="Times New Roman" w:cstheme="minorHAnsi"/>
          <w:lang w:val="en" w:eastAsia="nl-NL"/>
        </w:rPr>
      </w:pPr>
    </w:p>
    <w:p w14:paraId="2079B936" w14:textId="7F4D9772" w:rsidR="00717864" w:rsidRPr="00A40A57" w:rsidRDefault="00717864" w:rsidP="000131BA">
      <w:pPr>
        <w:spacing w:after="0" w:line="276" w:lineRule="auto"/>
        <w:rPr>
          <w:rFonts w:eastAsia="Times New Roman" w:cstheme="minorHAnsi"/>
          <w:i/>
          <w:lang w:val="en" w:eastAsia="nl-NL"/>
        </w:rPr>
      </w:pPr>
      <w:r w:rsidRPr="00A40A57">
        <w:rPr>
          <w:rFonts w:eastAsia="Times New Roman" w:cstheme="minorHAnsi"/>
          <w:i/>
          <w:lang w:val="en" w:eastAsia="nl-NL"/>
        </w:rPr>
        <w:t>‘A University level is a formal alliance between the UT and another university that share physical and/or intellectual resources in achievement of defined common objective that is of mutual benefit. Ideally, this means that both partners possess one or more assets that will help the other to make both institutions stronger in the long run, but that each respective other does not wish to develop internally’.</w:t>
      </w:r>
    </w:p>
    <w:p w14:paraId="50ABAA7D" w14:textId="77777777" w:rsidR="00717864" w:rsidRPr="00A40A57" w:rsidRDefault="00717864" w:rsidP="000131BA">
      <w:pPr>
        <w:spacing w:after="0" w:line="276" w:lineRule="auto"/>
        <w:rPr>
          <w:rFonts w:eastAsia="Times New Roman" w:cstheme="minorHAnsi"/>
          <w:i/>
          <w:lang w:val="en" w:eastAsia="nl-NL"/>
        </w:rPr>
      </w:pPr>
    </w:p>
    <w:p w14:paraId="50807A42" w14:textId="025AA6B4" w:rsidR="00717864" w:rsidRPr="00A40A57" w:rsidRDefault="00717864" w:rsidP="000131BA">
      <w:pPr>
        <w:spacing w:after="0" w:line="276" w:lineRule="auto"/>
        <w:rPr>
          <w:rFonts w:cstheme="minorHAnsi"/>
          <w:lang w:val="en-US"/>
        </w:rPr>
      </w:pPr>
      <w:r w:rsidRPr="00A40A57">
        <w:rPr>
          <w:rFonts w:cstheme="minorHAnsi"/>
          <w:lang w:val="en-GB"/>
        </w:rPr>
        <w:t xml:space="preserve">This document will </w:t>
      </w:r>
      <w:r w:rsidR="00AA75D2" w:rsidRPr="00A40A57">
        <w:rPr>
          <w:rFonts w:cstheme="minorHAnsi"/>
          <w:lang w:val="en-GB"/>
        </w:rPr>
        <w:t>briefly describe</w:t>
      </w:r>
      <w:r w:rsidRPr="00A40A57">
        <w:rPr>
          <w:rFonts w:cstheme="minorHAnsi"/>
          <w:lang w:val="en-GB"/>
        </w:rPr>
        <w:t xml:space="preserve"> </w:t>
      </w:r>
      <w:r w:rsidR="00AA75D2" w:rsidRPr="00A40A57">
        <w:rPr>
          <w:rFonts w:cstheme="minorHAnsi"/>
          <w:lang w:val="en-GB"/>
        </w:rPr>
        <w:t xml:space="preserve">the </w:t>
      </w:r>
      <w:r w:rsidRPr="00A40A57">
        <w:rPr>
          <w:rFonts w:cstheme="minorHAnsi"/>
          <w:lang w:val="en-GB"/>
        </w:rPr>
        <w:t xml:space="preserve">on strategic partnerships with other universities on the institutional level, the objectives of the UT and the resources available for this. </w:t>
      </w:r>
    </w:p>
    <w:p w14:paraId="1E349B74" w14:textId="5D6A3EDC" w:rsidR="007345E3" w:rsidRDefault="007345E3" w:rsidP="000131BA">
      <w:pPr>
        <w:spacing w:after="0" w:line="276" w:lineRule="auto"/>
        <w:rPr>
          <w:rFonts w:cstheme="minorHAnsi"/>
          <w:lang w:val="en-US"/>
        </w:rPr>
      </w:pPr>
    </w:p>
    <w:p w14:paraId="3DC5917D" w14:textId="77777777" w:rsidR="00652358" w:rsidRDefault="00652358" w:rsidP="001D005E">
      <w:pPr>
        <w:spacing w:after="0" w:line="276" w:lineRule="auto"/>
        <w:rPr>
          <w:rFonts w:ascii="Verdana" w:hAnsi="Verdana" w:cstheme="minorHAnsi"/>
          <w:b/>
          <w:color w:val="2F5496" w:themeColor="accent5" w:themeShade="BF"/>
          <w:lang w:val="en-US"/>
        </w:rPr>
      </w:pPr>
    </w:p>
    <w:p w14:paraId="677C4EBB" w14:textId="77777777" w:rsidR="002F0820" w:rsidRDefault="002F0820" w:rsidP="001D005E">
      <w:pPr>
        <w:spacing w:after="0" w:line="276" w:lineRule="auto"/>
        <w:rPr>
          <w:rFonts w:ascii="Verdana" w:hAnsi="Verdana" w:cstheme="minorHAnsi"/>
          <w:b/>
          <w:color w:val="2F5496" w:themeColor="accent5" w:themeShade="BF"/>
          <w:lang w:val="en-US"/>
        </w:rPr>
      </w:pPr>
    </w:p>
    <w:p w14:paraId="4FFA6493" w14:textId="63419EF7" w:rsidR="000801DB" w:rsidRPr="000801DB" w:rsidRDefault="000801DB" w:rsidP="001D005E">
      <w:pPr>
        <w:spacing w:after="0" w:line="276" w:lineRule="auto"/>
        <w:rPr>
          <w:rFonts w:ascii="Verdana" w:hAnsi="Verdana" w:cstheme="minorHAnsi"/>
          <w:b/>
          <w:color w:val="2F5496" w:themeColor="accent5" w:themeShade="BF"/>
          <w:lang w:val="en-US"/>
        </w:rPr>
      </w:pPr>
      <w:r>
        <w:rPr>
          <w:rFonts w:ascii="Verdana" w:hAnsi="Verdana" w:cstheme="minorHAnsi"/>
          <w:b/>
          <w:color w:val="2F5496" w:themeColor="accent5" w:themeShade="BF"/>
          <w:lang w:val="en-US"/>
        </w:rPr>
        <w:lastRenderedPageBreak/>
        <w:t>Key Pr</w:t>
      </w:r>
      <w:r w:rsidRPr="000801DB">
        <w:rPr>
          <w:rFonts w:ascii="Verdana" w:hAnsi="Verdana" w:cstheme="minorHAnsi"/>
          <w:b/>
          <w:color w:val="2F5496" w:themeColor="accent5" w:themeShade="BF"/>
          <w:lang w:val="en-US"/>
        </w:rPr>
        <w:t>oposal</w:t>
      </w:r>
      <w:r>
        <w:rPr>
          <w:rFonts w:ascii="Verdana" w:hAnsi="Verdana" w:cstheme="minorHAnsi"/>
          <w:b/>
          <w:color w:val="2F5496" w:themeColor="accent5" w:themeShade="BF"/>
          <w:lang w:val="en-US"/>
        </w:rPr>
        <w:t xml:space="preserve"> Future </w:t>
      </w:r>
      <w:r w:rsidRPr="000801DB">
        <w:rPr>
          <w:rFonts w:ascii="Verdana" w:hAnsi="Verdana" w:cstheme="minorHAnsi"/>
          <w:b/>
          <w:color w:val="2F5496" w:themeColor="accent5" w:themeShade="BF"/>
          <w:lang w:val="en-US"/>
        </w:rPr>
        <w:t>International Strategic Partnerships</w:t>
      </w:r>
      <w:r>
        <w:rPr>
          <w:rFonts w:ascii="Verdana" w:hAnsi="Verdana" w:cstheme="minorHAnsi"/>
          <w:b/>
          <w:color w:val="2F5496" w:themeColor="accent5" w:themeShade="BF"/>
          <w:lang w:val="en-US"/>
        </w:rPr>
        <w:t xml:space="preserve"> Approach</w:t>
      </w:r>
    </w:p>
    <w:p w14:paraId="6A269F94" w14:textId="01997A66" w:rsidR="000801DB" w:rsidRDefault="000801DB" w:rsidP="001D005E">
      <w:pPr>
        <w:spacing w:after="0" w:line="276" w:lineRule="auto"/>
        <w:rPr>
          <w:rFonts w:cstheme="minorHAnsi"/>
          <w:lang w:val="en-US"/>
        </w:rPr>
      </w:pPr>
    </w:p>
    <w:tbl>
      <w:tblPr>
        <w:tblStyle w:val="TableGrid"/>
        <w:tblW w:w="0" w:type="auto"/>
        <w:tblLook w:val="04A0" w:firstRow="1" w:lastRow="0" w:firstColumn="1" w:lastColumn="0" w:noHBand="0" w:noVBand="1"/>
      </w:tblPr>
      <w:tblGrid>
        <w:gridCol w:w="9062"/>
      </w:tblGrid>
      <w:tr w:rsidR="002F0820" w:rsidRPr="00C7591A" w14:paraId="35B9119B" w14:textId="77777777" w:rsidTr="002F0820">
        <w:tc>
          <w:tcPr>
            <w:tcW w:w="9062" w:type="dxa"/>
          </w:tcPr>
          <w:p w14:paraId="10E2C6A0" w14:textId="77777777" w:rsidR="002F0820" w:rsidRPr="002F0820" w:rsidRDefault="002F0820" w:rsidP="002F0820">
            <w:pPr>
              <w:spacing w:line="276" w:lineRule="auto"/>
              <w:rPr>
                <w:rFonts w:cstheme="minorHAnsi"/>
                <w:i/>
                <w:lang w:val="en-US"/>
              </w:rPr>
            </w:pPr>
            <w:r w:rsidRPr="002F0820">
              <w:rPr>
                <w:rFonts w:cstheme="minorHAnsi"/>
                <w:i/>
                <w:highlight w:val="yellow"/>
                <w:lang w:val="en-US"/>
              </w:rPr>
              <w:t>Main rationale and brief description of proposal</w:t>
            </w:r>
          </w:p>
          <w:p w14:paraId="66EA966E" w14:textId="77777777" w:rsidR="002F0820" w:rsidRPr="002F0820" w:rsidRDefault="002F0820" w:rsidP="002F0820">
            <w:pPr>
              <w:spacing w:line="276" w:lineRule="auto"/>
              <w:rPr>
                <w:rFonts w:cstheme="minorHAnsi"/>
                <w:i/>
                <w:lang w:val="en-US"/>
              </w:rPr>
            </w:pPr>
          </w:p>
          <w:p w14:paraId="5099DD8A" w14:textId="77777777" w:rsidR="002F0820" w:rsidRPr="002F0820" w:rsidRDefault="002F0820" w:rsidP="002F0820">
            <w:pPr>
              <w:spacing w:line="276" w:lineRule="auto"/>
              <w:rPr>
                <w:rFonts w:cstheme="minorHAnsi"/>
                <w:i/>
                <w:lang w:val="en-US"/>
              </w:rPr>
            </w:pPr>
            <w:r w:rsidRPr="002F0820">
              <w:rPr>
                <w:rFonts w:cstheme="minorHAnsi"/>
                <w:i/>
                <w:highlight w:val="yellow"/>
                <w:lang w:val="en-US"/>
              </w:rPr>
              <w:t>Short  list of ISPs to be included</w:t>
            </w:r>
          </w:p>
          <w:p w14:paraId="39D4E055" w14:textId="77777777" w:rsidR="002F0820" w:rsidRPr="002F0820" w:rsidRDefault="002F0820" w:rsidP="002F0820">
            <w:pPr>
              <w:spacing w:line="276" w:lineRule="auto"/>
              <w:rPr>
                <w:rFonts w:cstheme="minorHAnsi"/>
                <w:i/>
                <w:lang w:val="en-US"/>
              </w:rPr>
            </w:pPr>
          </w:p>
          <w:p w14:paraId="36AEF79E" w14:textId="77777777" w:rsidR="002F0820" w:rsidRPr="002F0820" w:rsidRDefault="002F0820" w:rsidP="002F0820">
            <w:pPr>
              <w:spacing w:line="276" w:lineRule="auto"/>
              <w:rPr>
                <w:rFonts w:cstheme="minorHAnsi"/>
                <w:i/>
                <w:lang w:val="en"/>
              </w:rPr>
            </w:pPr>
            <w:r w:rsidRPr="002F0820">
              <w:rPr>
                <w:rFonts w:cstheme="minorHAnsi"/>
                <w:i/>
                <w:lang w:val="en"/>
              </w:rPr>
              <w:t>4 main stages of Strategic Partnerships:</w:t>
            </w:r>
          </w:p>
          <w:p w14:paraId="715E40F6" w14:textId="77777777" w:rsidR="002F0820" w:rsidRPr="002F0820" w:rsidRDefault="002F0820" w:rsidP="002F0820">
            <w:pPr>
              <w:pStyle w:val="ListParagraph"/>
              <w:numPr>
                <w:ilvl w:val="0"/>
                <w:numId w:val="20"/>
              </w:numPr>
              <w:spacing w:line="276" w:lineRule="auto"/>
              <w:rPr>
                <w:rFonts w:cstheme="minorHAnsi"/>
                <w:i/>
                <w:lang w:val="en-US"/>
              </w:rPr>
            </w:pPr>
            <w:r w:rsidRPr="002F0820">
              <w:rPr>
                <w:rFonts w:cstheme="minorHAnsi"/>
                <w:b/>
                <w:i/>
                <w:lang w:val="en-US"/>
              </w:rPr>
              <w:t xml:space="preserve">Exploration Stage </w:t>
            </w:r>
            <w:r w:rsidRPr="002F0820">
              <w:rPr>
                <w:rFonts w:cstheme="minorHAnsi"/>
                <w:i/>
                <w:lang w:val="en-US"/>
              </w:rPr>
              <w:t xml:space="preserve">(for International Partners, IPs): </w:t>
            </w:r>
          </w:p>
          <w:p w14:paraId="47EF1208" w14:textId="77777777" w:rsidR="002F0820" w:rsidRPr="002F0820" w:rsidRDefault="002F0820" w:rsidP="002F0820">
            <w:pPr>
              <w:spacing w:line="276" w:lineRule="auto"/>
              <w:ind w:left="708"/>
              <w:rPr>
                <w:rFonts w:cstheme="minorHAnsi"/>
                <w:i/>
                <w:lang w:val="en-US"/>
              </w:rPr>
            </w:pPr>
            <w:r w:rsidRPr="002F0820">
              <w:rPr>
                <w:rFonts w:cstheme="minorHAnsi"/>
                <w:i/>
                <w:lang w:val="en-US"/>
              </w:rPr>
              <w:t>Initial stage to explore opportunities for potential long-term and comprehensive partnerships through encouraging individual contacts between staff.</w:t>
            </w:r>
          </w:p>
          <w:p w14:paraId="39938FB4" w14:textId="77777777" w:rsidR="002F0820" w:rsidRPr="002F0820" w:rsidRDefault="002F0820" w:rsidP="002F0820">
            <w:pPr>
              <w:spacing w:line="276" w:lineRule="auto"/>
              <w:ind w:left="720"/>
              <w:rPr>
                <w:rFonts w:cstheme="minorHAnsi"/>
                <w:i/>
                <w:lang w:val="en-US"/>
              </w:rPr>
            </w:pPr>
            <w:r w:rsidRPr="002F0820">
              <w:rPr>
                <w:rFonts w:cstheme="minorHAnsi"/>
                <w:i/>
                <w:lang w:val="en-US"/>
              </w:rPr>
              <w:t>Instrument 1: flexible seedmoney for staff travel costs at any time of the year (Budget: 50k/year). Application nominated by Fainco’s and county coordinators</w:t>
            </w:r>
          </w:p>
          <w:p w14:paraId="6CFCBB36" w14:textId="77777777" w:rsidR="002F0820" w:rsidRPr="002F0820" w:rsidRDefault="002F0820" w:rsidP="002F0820">
            <w:pPr>
              <w:pStyle w:val="ListParagraph"/>
              <w:spacing w:line="276" w:lineRule="auto"/>
              <w:rPr>
                <w:rFonts w:cstheme="minorHAnsi"/>
                <w:i/>
                <w:lang w:val="en-US"/>
              </w:rPr>
            </w:pPr>
          </w:p>
          <w:p w14:paraId="36A70A1E" w14:textId="77777777" w:rsidR="002F0820" w:rsidRPr="002F0820" w:rsidRDefault="002F0820" w:rsidP="002F0820">
            <w:pPr>
              <w:pStyle w:val="ListParagraph"/>
              <w:numPr>
                <w:ilvl w:val="0"/>
                <w:numId w:val="20"/>
              </w:numPr>
              <w:spacing w:line="276" w:lineRule="auto"/>
              <w:rPr>
                <w:rFonts w:cstheme="minorHAnsi"/>
                <w:i/>
                <w:lang w:val="en-US"/>
              </w:rPr>
            </w:pPr>
            <w:r w:rsidRPr="002F0820">
              <w:rPr>
                <w:rFonts w:cstheme="minorHAnsi"/>
                <w:b/>
                <w:i/>
                <w:lang w:val="en-US"/>
              </w:rPr>
              <w:t>Mutual Exchange Stage</w:t>
            </w:r>
            <w:r w:rsidRPr="002F0820">
              <w:rPr>
                <w:rFonts w:cstheme="minorHAnsi"/>
                <w:i/>
                <w:lang w:val="en-US"/>
              </w:rPr>
              <w:t xml:space="preserve"> (for International Partners, IPs):</w:t>
            </w:r>
          </w:p>
          <w:p w14:paraId="413BF259" w14:textId="77777777" w:rsidR="002F0820" w:rsidRPr="002F0820" w:rsidRDefault="002F0820" w:rsidP="002F0820">
            <w:pPr>
              <w:spacing w:line="276" w:lineRule="auto"/>
              <w:ind w:left="708"/>
              <w:rPr>
                <w:rFonts w:cstheme="minorHAnsi"/>
                <w:i/>
                <w:lang w:val="en-US"/>
              </w:rPr>
            </w:pPr>
            <w:r w:rsidRPr="002F0820">
              <w:rPr>
                <w:rFonts w:cstheme="minorHAnsi"/>
                <w:i/>
                <w:lang w:val="en-US"/>
              </w:rPr>
              <w:t xml:space="preserve">Based on first contacts, formalize collaboration in student and staff exchange to build personal networks and a foundation for long-term partnership and joint projects in education and research. </w:t>
            </w:r>
          </w:p>
          <w:p w14:paraId="33CD04D1" w14:textId="77777777" w:rsidR="002F0820" w:rsidRPr="002F0820" w:rsidRDefault="002F0820" w:rsidP="002F0820">
            <w:pPr>
              <w:spacing w:line="276" w:lineRule="auto"/>
              <w:ind w:left="720"/>
              <w:rPr>
                <w:rFonts w:cstheme="minorHAnsi"/>
                <w:i/>
                <w:lang w:val="en-US"/>
              </w:rPr>
            </w:pPr>
            <w:r w:rsidRPr="002F0820">
              <w:rPr>
                <w:rFonts w:cstheme="minorHAnsi"/>
                <w:i/>
                <w:lang w:val="en-US"/>
              </w:rPr>
              <w:t>Instrument 2: Existing UT scholarship and exchange programmes support (on central and faculty level)</w:t>
            </w:r>
          </w:p>
          <w:p w14:paraId="5B3EA083" w14:textId="77777777" w:rsidR="002F0820" w:rsidRPr="002F0820" w:rsidRDefault="002F0820" w:rsidP="002F0820">
            <w:pPr>
              <w:spacing w:line="276" w:lineRule="auto"/>
              <w:ind w:left="360"/>
              <w:rPr>
                <w:rFonts w:cstheme="minorHAnsi"/>
                <w:i/>
                <w:lang w:val="en-US"/>
              </w:rPr>
            </w:pPr>
          </w:p>
          <w:p w14:paraId="0CA0B296" w14:textId="77777777" w:rsidR="002F0820" w:rsidRPr="002F0820" w:rsidRDefault="002F0820" w:rsidP="002F0820">
            <w:pPr>
              <w:pStyle w:val="ListParagraph"/>
              <w:numPr>
                <w:ilvl w:val="0"/>
                <w:numId w:val="20"/>
              </w:numPr>
              <w:spacing w:line="276" w:lineRule="auto"/>
              <w:rPr>
                <w:rFonts w:cstheme="minorHAnsi"/>
                <w:i/>
                <w:lang w:val="en-US"/>
              </w:rPr>
            </w:pPr>
            <w:r w:rsidRPr="002F0820">
              <w:rPr>
                <w:rFonts w:cstheme="minorHAnsi"/>
                <w:b/>
                <w:i/>
                <w:lang w:val="en-US"/>
              </w:rPr>
              <w:t>Consolidation Stage</w:t>
            </w:r>
            <w:r w:rsidRPr="002F0820">
              <w:rPr>
                <w:rFonts w:cstheme="minorHAnsi"/>
                <w:i/>
                <w:lang w:val="en-US"/>
              </w:rPr>
              <w:t xml:space="preserve"> (for International Strategic Partners, ISPs):</w:t>
            </w:r>
          </w:p>
          <w:p w14:paraId="0BEFD4AD" w14:textId="77777777" w:rsidR="002F0820" w:rsidRPr="002F0820" w:rsidRDefault="002F0820" w:rsidP="002F0820">
            <w:pPr>
              <w:spacing w:line="276" w:lineRule="auto"/>
              <w:ind w:left="708"/>
              <w:rPr>
                <w:rFonts w:cstheme="minorHAnsi"/>
                <w:i/>
                <w:lang w:val="en-US"/>
              </w:rPr>
            </w:pPr>
            <w:r w:rsidRPr="002F0820">
              <w:rPr>
                <w:rFonts w:cstheme="minorHAnsi"/>
                <w:i/>
                <w:lang w:val="en-US"/>
              </w:rPr>
              <w:t>Consolidate collaboration based on gained trust and understanding through personal contacts and encourage individual staff to create more synergies and start joint education programmes and projects to reach strategic goals and aimed at collaboration with more than 1 faculty.</w:t>
            </w:r>
          </w:p>
          <w:p w14:paraId="0ABE9C76" w14:textId="77777777" w:rsidR="002F0820" w:rsidRPr="002F0820" w:rsidRDefault="002F0820" w:rsidP="002F0820">
            <w:pPr>
              <w:spacing w:line="276" w:lineRule="auto"/>
              <w:ind w:left="720"/>
              <w:rPr>
                <w:rFonts w:cstheme="minorHAnsi"/>
                <w:i/>
                <w:lang w:val="en-US"/>
              </w:rPr>
            </w:pPr>
            <w:r w:rsidRPr="002F0820">
              <w:rPr>
                <w:rFonts w:cstheme="minorHAnsi"/>
                <w:i/>
                <w:lang w:val="en-US"/>
              </w:rPr>
              <w:t>Instrument 3: Annual competitive ISP-calls implemented by S&amp;P to allocate project funding based on quality, co-funding and reaching strategic goals</w:t>
            </w:r>
          </w:p>
          <w:p w14:paraId="4D850367" w14:textId="77777777" w:rsidR="002F0820" w:rsidRPr="002F0820" w:rsidRDefault="002F0820" w:rsidP="002F0820">
            <w:pPr>
              <w:spacing w:line="276" w:lineRule="auto"/>
              <w:ind w:left="1080"/>
              <w:rPr>
                <w:rFonts w:cstheme="minorHAnsi"/>
                <w:i/>
                <w:lang w:val="en-US"/>
              </w:rPr>
            </w:pPr>
          </w:p>
          <w:p w14:paraId="02E06A87" w14:textId="77777777" w:rsidR="002F0820" w:rsidRPr="002F0820" w:rsidRDefault="002F0820" w:rsidP="002F0820">
            <w:pPr>
              <w:pStyle w:val="ListParagraph"/>
              <w:numPr>
                <w:ilvl w:val="0"/>
                <w:numId w:val="20"/>
              </w:numPr>
              <w:spacing w:line="276" w:lineRule="auto"/>
              <w:rPr>
                <w:rFonts w:cstheme="minorHAnsi"/>
                <w:i/>
                <w:lang w:val="en-US"/>
              </w:rPr>
            </w:pPr>
            <w:r w:rsidRPr="002F0820">
              <w:rPr>
                <w:rFonts w:cstheme="minorHAnsi"/>
                <w:b/>
                <w:i/>
                <w:lang w:val="en-US"/>
              </w:rPr>
              <w:t>Strategic Priority Initiatives Stage</w:t>
            </w:r>
            <w:r w:rsidRPr="002F0820">
              <w:rPr>
                <w:rFonts w:cstheme="minorHAnsi"/>
                <w:i/>
                <w:lang w:val="en-US"/>
              </w:rPr>
              <w:t xml:space="preserve"> (for selected International Strategic Partners, ISPs):</w:t>
            </w:r>
          </w:p>
          <w:p w14:paraId="766363EE" w14:textId="77777777" w:rsidR="002F0820" w:rsidRPr="002F0820" w:rsidRDefault="002F0820" w:rsidP="002F0820">
            <w:pPr>
              <w:spacing w:line="276" w:lineRule="auto"/>
              <w:ind w:left="708"/>
              <w:rPr>
                <w:rFonts w:cstheme="minorHAnsi"/>
                <w:i/>
                <w:lang w:val="en-US"/>
              </w:rPr>
            </w:pPr>
            <w:r w:rsidRPr="002F0820">
              <w:rPr>
                <w:rFonts w:cstheme="minorHAnsi"/>
                <w:i/>
                <w:lang w:val="en-US"/>
              </w:rPr>
              <w:t>Based on mutual identification and investments of strategic flagship programmes/initiatives of high priority from ISP joint calls (stage 3) with explicit and concrete strategic objectives.</w:t>
            </w:r>
          </w:p>
          <w:p w14:paraId="5DFD85B7" w14:textId="77777777" w:rsidR="002F0820" w:rsidRPr="002F0820" w:rsidRDefault="002F0820" w:rsidP="002F0820">
            <w:pPr>
              <w:spacing w:line="276" w:lineRule="auto"/>
              <w:ind w:left="708"/>
              <w:rPr>
                <w:rFonts w:cstheme="minorHAnsi"/>
                <w:i/>
                <w:lang w:val="en-US"/>
              </w:rPr>
            </w:pPr>
            <w:r w:rsidRPr="002F0820">
              <w:rPr>
                <w:rFonts w:cstheme="minorHAnsi"/>
                <w:i/>
                <w:lang w:val="en-US"/>
              </w:rPr>
              <w:t xml:space="preserve">Only open to a small selection within top-rated ISP-partner universities </w:t>
            </w:r>
          </w:p>
          <w:p w14:paraId="61FFAFBF" w14:textId="77777777" w:rsidR="002F0820" w:rsidRPr="002F0820" w:rsidRDefault="002F0820" w:rsidP="002F0820">
            <w:pPr>
              <w:spacing w:line="276" w:lineRule="auto"/>
              <w:ind w:left="708"/>
              <w:rPr>
                <w:rFonts w:cstheme="minorHAnsi"/>
                <w:i/>
                <w:lang w:val="en-US"/>
              </w:rPr>
            </w:pPr>
            <w:r w:rsidRPr="002F0820">
              <w:rPr>
                <w:rFonts w:cstheme="minorHAnsi"/>
                <w:i/>
                <w:lang w:val="en-US"/>
              </w:rPr>
              <w:t xml:space="preserve">Instrument 4: Additional multi-annual funding of priority strategic initiatives based on a competitive calls for proposal </w:t>
            </w:r>
          </w:p>
          <w:p w14:paraId="29060C4D" w14:textId="77777777" w:rsidR="002F0820" w:rsidRPr="002F0820" w:rsidRDefault="002F0820" w:rsidP="002F0820">
            <w:pPr>
              <w:spacing w:line="276" w:lineRule="auto"/>
              <w:ind w:left="360"/>
              <w:rPr>
                <w:rFonts w:cstheme="minorHAnsi"/>
                <w:i/>
                <w:lang w:val="en-US"/>
              </w:rPr>
            </w:pPr>
          </w:p>
          <w:p w14:paraId="6812BE9C" w14:textId="77777777" w:rsidR="002F0820" w:rsidRPr="002F0820" w:rsidRDefault="002F0820" w:rsidP="002F0820">
            <w:pPr>
              <w:pStyle w:val="ListParagraph"/>
              <w:numPr>
                <w:ilvl w:val="0"/>
                <w:numId w:val="20"/>
              </w:numPr>
              <w:spacing w:line="276" w:lineRule="auto"/>
              <w:rPr>
                <w:rFonts w:cstheme="minorHAnsi"/>
                <w:i/>
                <w:lang w:val="en-US"/>
              </w:rPr>
            </w:pPr>
            <w:r w:rsidRPr="002F0820">
              <w:rPr>
                <w:rFonts w:cstheme="minorHAnsi"/>
                <w:b/>
                <w:i/>
                <w:lang w:val="en-US"/>
              </w:rPr>
              <w:t>Full Strategic Partnership Stage:</w:t>
            </w:r>
          </w:p>
          <w:p w14:paraId="3227624E" w14:textId="77777777" w:rsidR="002F0820" w:rsidRPr="002F0820" w:rsidRDefault="002F0820" w:rsidP="002F0820">
            <w:pPr>
              <w:spacing w:line="276" w:lineRule="auto"/>
              <w:ind w:left="708"/>
              <w:rPr>
                <w:rFonts w:cstheme="minorHAnsi"/>
                <w:i/>
                <w:lang w:val="en-US"/>
              </w:rPr>
            </w:pPr>
            <w:r w:rsidRPr="002F0820">
              <w:rPr>
                <w:rFonts w:cstheme="minorHAnsi"/>
                <w:i/>
                <w:lang w:val="en-US"/>
              </w:rPr>
              <w:t>Integration of activities in different domains and integrated access to facilities, regional ecosystems and networks partners, and education/research agenda’s</w:t>
            </w:r>
          </w:p>
          <w:p w14:paraId="2BF318F0" w14:textId="4C745822" w:rsidR="002F0820" w:rsidRPr="002F0820" w:rsidRDefault="002F0820" w:rsidP="002F0820">
            <w:pPr>
              <w:spacing w:line="276" w:lineRule="auto"/>
              <w:ind w:left="708"/>
              <w:rPr>
                <w:rFonts w:cstheme="minorHAnsi"/>
                <w:i/>
                <w:lang w:val="en-US"/>
              </w:rPr>
            </w:pPr>
            <w:r w:rsidRPr="002F0820">
              <w:rPr>
                <w:rFonts w:cstheme="minorHAnsi"/>
                <w:i/>
                <w:lang w:val="en-US"/>
              </w:rPr>
              <w:t>Instrument</w:t>
            </w:r>
            <w:r>
              <w:rPr>
                <w:rFonts w:cstheme="minorHAnsi"/>
                <w:i/>
                <w:lang w:val="en-US"/>
              </w:rPr>
              <w:t xml:space="preserve"> 5</w:t>
            </w:r>
            <w:r w:rsidRPr="002F0820">
              <w:rPr>
                <w:rFonts w:cstheme="minorHAnsi"/>
                <w:i/>
                <w:lang w:val="en-US"/>
              </w:rPr>
              <w:t>: joint investments on request (CvB and external partners)</w:t>
            </w:r>
          </w:p>
          <w:p w14:paraId="2810776C" w14:textId="77777777" w:rsidR="002F0820" w:rsidRPr="001D005E" w:rsidRDefault="002F0820" w:rsidP="002F0820">
            <w:pPr>
              <w:spacing w:line="276" w:lineRule="auto"/>
              <w:rPr>
                <w:rFonts w:cstheme="minorHAnsi"/>
                <w:lang w:val="en-US"/>
              </w:rPr>
            </w:pPr>
          </w:p>
          <w:p w14:paraId="1AC2219C" w14:textId="77777777" w:rsidR="002F0820" w:rsidRDefault="002F0820" w:rsidP="002F0820">
            <w:pPr>
              <w:spacing w:line="276" w:lineRule="auto"/>
              <w:rPr>
                <w:rFonts w:cstheme="minorHAnsi"/>
                <w:lang w:val="en-US"/>
              </w:rPr>
            </w:pPr>
          </w:p>
          <w:p w14:paraId="2E6D6499" w14:textId="77777777" w:rsidR="002F0820" w:rsidRDefault="002F0820" w:rsidP="001D005E">
            <w:pPr>
              <w:spacing w:line="276" w:lineRule="auto"/>
              <w:rPr>
                <w:rFonts w:cstheme="minorHAnsi"/>
                <w:lang w:val="en-US"/>
              </w:rPr>
            </w:pPr>
          </w:p>
        </w:tc>
      </w:tr>
    </w:tbl>
    <w:p w14:paraId="77F93E31" w14:textId="77777777" w:rsidR="002F0820" w:rsidRDefault="002F0820" w:rsidP="001D005E">
      <w:pPr>
        <w:spacing w:after="0" w:line="276" w:lineRule="auto"/>
        <w:rPr>
          <w:rFonts w:cstheme="minorHAnsi"/>
          <w:lang w:val="en-US"/>
        </w:rPr>
      </w:pPr>
    </w:p>
    <w:p w14:paraId="6981936B" w14:textId="0F7B153A" w:rsidR="000801DB" w:rsidRDefault="009117C4" w:rsidP="000801DB">
      <w:pPr>
        <w:pBdr>
          <w:top w:val="single" w:sz="4" w:space="1" w:color="auto"/>
          <w:left w:val="single" w:sz="4" w:space="4" w:color="auto"/>
          <w:bottom w:val="single" w:sz="4" w:space="1" w:color="auto"/>
          <w:right w:val="single" w:sz="4" w:space="4" w:color="auto"/>
        </w:pBdr>
        <w:spacing w:after="0" w:line="276" w:lineRule="auto"/>
        <w:rPr>
          <w:rFonts w:cstheme="minorHAnsi"/>
          <w:lang w:val="en-US"/>
        </w:rPr>
      </w:pPr>
      <w:r>
        <w:rPr>
          <w:rFonts w:cstheme="minorHAnsi"/>
          <w:noProof/>
          <w:lang w:val="en-US"/>
        </w:rPr>
        <w:lastRenderedPageBreak/>
        <w:drawing>
          <wp:inline distT="0" distB="0" distL="0" distR="0" wp14:anchorId="7FEA07A4" wp14:editId="503419E9">
            <wp:extent cx="5549900" cy="31245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045" cy="3131371"/>
                    </a:xfrm>
                    <a:prstGeom prst="rect">
                      <a:avLst/>
                    </a:prstGeom>
                    <a:noFill/>
                  </pic:spPr>
                </pic:pic>
              </a:graphicData>
            </a:graphic>
          </wp:inline>
        </w:drawing>
      </w:r>
    </w:p>
    <w:p w14:paraId="28D9743F" w14:textId="394D5FD1" w:rsidR="000801DB" w:rsidRDefault="000801DB" w:rsidP="000131BA">
      <w:pPr>
        <w:spacing w:after="0" w:line="276" w:lineRule="auto"/>
        <w:rPr>
          <w:rFonts w:cstheme="minorHAnsi"/>
          <w:lang w:val="en-US"/>
        </w:rPr>
      </w:pPr>
    </w:p>
    <w:p w14:paraId="6861A0FA" w14:textId="77777777" w:rsidR="000801DB" w:rsidRPr="00A40A57" w:rsidRDefault="000801DB" w:rsidP="000131BA">
      <w:pPr>
        <w:spacing w:after="0" w:line="276" w:lineRule="auto"/>
        <w:rPr>
          <w:rFonts w:cstheme="minorHAnsi"/>
          <w:lang w:val="en-US"/>
        </w:rPr>
      </w:pPr>
    </w:p>
    <w:p w14:paraId="37FCDBB8" w14:textId="1DBA9E01" w:rsidR="00717864" w:rsidRPr="007345E3" w:rsidRDefault="007345E3" w:rsidP="000131BA">
      <w:pPr>
        <w:spacing w:after="0" w:line="276" w:lineRule="auto"/>
        <w:rPr>
          <w:rFonts w:ascii="Verdana" w:hAnsi="Verdana" w:cstheme="minorHAnsi"/>
          <w:b/>
          <w:color w:val="2F5496" w:themeColor="accent5" w:themeShade="BF"/>
          <w:lang w:val="en-US"/>
        </w:rPr>
      </w:pPr>
      <w:r w:rsidRPr="007345E3">
        <w:rPr>
          <w:rFonts w:ascii="Verdana" w:hAnsi="Verdana" w:cstheme="minorHAnsi"/>
          <w:b/>
          <w:color w:val="2F5496" w:themeColor="accent5" w:themeShade="BF"/>
          <w:lang w:val="en-US"/>
        </w:rPr>
        <w:t>Looking back: what has been done and achieved</w:t>
      </w:r>
    </w:p>
    <w:p w14:paraId="527775D4" w14:textId="77777777" w:rsidR="00E946FE" w:rsidRDefault="00E946FE" w:rsidP="000131BA">
      <w:pPr>
        <w:spacing w:after="0" w:line="276" w:lineRule="auto"/>
        <w:rPr>
          <w:rFonts w:cstheme="minorHAnsi"/>
          <w:i/>
          <w:lang w:val="en-US"/>
        </w:rPr>
      </w:pPr>
    </w:p>
    <w:p w14:paraId="473B2456" w14:textId="6026FAFC" w:rsidR="00152780" w:rsidRPr="00152780" w:rsidRDefault="00152780" w:rsidP="000131BA">
      <w:pPr>
        <w:spacing w:after="0" w:line="276" w:lineRule="auto"/>
        <w:rPr>
          <w:rFonts w:cstheme="minorHAnsi"/>
          <w:i/>
          <w:lang w:val="en-US"/>
        </w:rPr>
      </w:pPr>
      <w:r w:rsidRPr="00152780">
        <w:rPr>
          <w:rFonts w:cstheme="minorHAnsi"/>
          <w:i/>
          <w:lang w:val="en-US"/>
        </w:rPr>
        <w:t>ISPs from 2016-2018</w:t>
      </w:r>
    </w:p>
    <w:p w14:paraId="17B2C2EF" w14:textId="260C76ED" w:rsidR="00A40A57" w:rsidRPr="00A40A57" w:rsidRDefault="00C3529C" w:rsidP="000131BA">
      <w:pPr>
        <w:spacing w:after="0" w:line="276" w:lineRule="auto"/>
        <w:rPr>
          <w:rFonts w:cstheme="minorHAnsi"/>
          <w:lang w:val="en-US"/>
        </w:rPr>
      </w:pPr>
      <w:r w:rsidRPr="00A40A57">
        <w:rPr>
          <w:rFonts w:cstheme="minorHAnsi"/>
          <w:lang w:val="en-US"/>
        </w:rPr>
        <w:t xml:space="preserve">In 2013 the policy paper ‘Strategische internationale partners UT’ emphasized the importance of </w:t>
      </w:r>
      <w:r w:rsidR="00BA3079" w:rsidRPr="00A40A57">
        <w:rPr>
          <w:rFonts w:cstheme="minorHAnsi"/>
          <w:lang w:val="en-US"/>
        </w:rPr>
        <w:t xml:space="preserve">strategic partners to raise the international profile of the UT by reaching objectives related to education, research and knowledge transfer. </w:t>
      </w:r>
      <w:r w:rsidR="0056772B" w:rsidRPr="00A40A57">
        <w:rPr>
          <w:rFonts w:cstheme="minorHAnsi"/>
          <w:lang w:val="en-US"/>
        </w:rPr>
        <w:t xml:space="preserve">In March 2016, the Executive Board and Deans </w:t>
      </w:r>
      <w:r w:rsidR="00AE24B6" w:rsidRPr="00A40A57">
        <w:rPr>
          <w:rFonts w:cstheme="minorHAnsi"/>
          <w:lang w:val="en-US"/>
        </w:rPr>
        <w:t xml:space="preserve">(CvB-D) </w:t>
      </w:r>
      <w:r w:rsidR="0056772B" w:rsidRPr="00A40A57">
        <w:rPr>
          <w:rFonts w:cstheme="minorHAnsi"/>
          <w:lang w:val="en-US"/>
        </w:rPr>
        <w:t xml:space="preserve">of the UT selected 6 partner universities in 5 target countries to develop International Strategic Partnerships (ISPs) with the </w:t>
      </w:r>
      <w:r w:rsidR="00BA3079" w:rsidRPr="00A40A57">
        <w:rPr>
          <w:rFonts w:cstheme="minorHAnsi"/>
          <w:lang w:val="en-US"/>
        </w:rPr>
        <w:t xml:space="preserve">same </w:t>
      </w:r>
      <w:r w:rsidR="0056772B" w:rsidRPr="00A40A57">
        <w:rPr>
          <w:rFonts w:cstheme="minorHAnsi"/>
          <w:lang w:val="en-US"/>
        </w:rPr>
        <w:t>purpose of reaching strategic goals of the UT. The same year the instrument ‘Financial Support for cooperation with International Strategic Partners’ was launched to support collaboration projects with the 6 selected strategic partner universities on an annual and competitive basis. This has resulted in 40 funded projects over the past 3 years</w:t>
      </w:r>
      <w:r w:rsidR="00A971E2" w:rsidRPr="00A40A57">
        <w:rPr>
          <w:rFonts w:cstheme="minorHAnsi"/>
          <w:lang w:val="en-US"/>
        </w:rPr>
        <w:t xml:space="preserve"> (see annex)</w:t>
      </w:r>
      <w:r w:rsidR="00062786" w:rsidRPr="00A40A57">
        <w:rPr>
          <w:rFonts w:cstheme="minorHAnsi"/>
          <w:lang w:val="en-US"/>
        </w:rPr>
        <w:t xml:space="preserve"> after 3 annual calls for proposal</w:t>
      </w:r>
      <w:r w:rsidR="00A40A57" w:rsidRPr="00A40A57">
        <w:rPr>
          <w:rFonts w:cstheme="minorHAnsi"/>
          <w:lang w:val="en-US"/>
        </w:rPr>
        <w:t xml:space="preserve"> with the following 6 international strategic partner universities.</w:t>
      </w:r>
    </w:p>
    <w:p w14:paraId="2E66110D" w14:textId="680B8578" w:rsidR="0056772B" w:rsidRPr="00A40A57" w:rsidRDefault="0056772B" w:rsidP="000131BA">
      <w:pPr>
        <w:spacing w:after="0" w:line="276" w:lineRule="auto"/>
        <w:rPr>
          <w:rFonts w:cstheme="minorHAnsi"/>
          <w:lang w:val="en-US"/>
        </w:rPr>
      </w:pPr>
    </w:p>
    <w:p w14:paraId="53042524" w14:textId="77777777" w:rsidR="0056772B" w:rsidRPr="00A40A57" w:rsidRDefault="0056772B" w:rsidP="000131BA">
      <w:pPr>
        <w:spacing w:after="0" w:line="276" w:lineRule="auto"/>
        <w:rPr>
          <w:rFonts w:cstheme="minorHAnsi"/>
          <w:lang w:val="en-US"/>
        </w:rPr>
      </w:pPr>
      <w:r w:rsidRPr="00A40A57">
        <w:rPr>
          <w:rFonts w:cstheme="minorHAnsi"/>
          <w:lang w:val="en-US"/>
        </w:rPr>
        <w:t>1.</w:t>
      </w:r>
      <w:r w:rsidRPr="00A40A57">
        <w:rPr>
          <w:rFonts w:cstheme="minorHAnsi"/>
          <w:lang w:val="en-US"/>
        </w:rPr>
        <w:tab/>
        <w:t>Brazil: University of Sao Paulo (USP)</w:t>
      </w:r>
    </w:p>
    <w:p w14:paraId="6111AD25" w14:textId="77777777" w:rsidR="0056772B" w:rsidRPr="00A40A57" w:rsidRDefault="0056772B" w:rsidP="000131BA">
      <w:pPr>
        <w:spacing w:after="0" w:line="276" w:lineRule="auto"/>
        <w:rPr>
          <w:rFonts w:cstheme="minorHAnsi"/>
          <w:lang w:val="en-US"/>
        </w:rPr>
      </w:pPr>
      <w:r w:rsidRPr="00A40A57">
        <w:rPr>
          <w:rFonts w:cstheme="minorHAnsi"/>
          <w:lang w:val="en-US"/>
        </w:rPr>
        <w:t>2.</w:t>
      </w:r>
      <w:r w:rsidRPr="00A40A57">
        <w:rPr>
          <w:rFonts w:cstheme="minorHAnsi"/>
          <w:lang w:val="en-US"/>
        </w:rPr>
        <w:tab/>
        <w:t>Brazil: Institut Technologico Aeronautica (ITA)</w:t>
      </w:r>
    </w:p>
    <w:p w14:paraId="7E2C40D3" w14:textId="77777777" w:rsidR="0056772B" w:rsidRPr="00A40A57" w:rsidRDefault="0056772B" w:rsidP="000131BA">
      <w:pPr>
        <w:spacing w:after="0" w:line="276" w:lineRule="auto"/>
        <w:rPr>
          <w:rFonts w:cstheme="minorHAnsi"/>
          <w:lang w:val="en-US"/>
        </w:rPr>
      </w:pPr>
      <w:r w:rsidRPr="00A40A57">
        <w:rPr>
          <w:rFonts w:cstheme="minorHAnsi"/>
          <w:lang w:val="en-US"/>
        </w:rPr>
        <w:t>3.</w:t>
      </w:r>
      <w:r w:rsidRPr="00A40A57">
        <w:rPr>
          <w:rFonts w:cstheme="minorHAnsi"/>
          <w:lang w:val="en-US"/>
        </w:rPr>
        <w:tab/>
        <w:t>China: University of Science and Technology of China (USTC)</w:t>
      </w:r>
    </w:p>
    <w:p w14:paraId="02BFDD6F" w14:textId="77777777" w:rsidR="0056772B" w:rsidRPr="00A40A57" w:rsidRDefault="0056772B" w:rsidP="000131BA">
      <w:pPr>
        <w:spacing w:after="0" w:line="276" w:lineRule="auto"/>
        <w:rPr>
          <w:rFonts w:cstheme="minorHAnsi"/>
          <w:lang w:val="de-DE"/>
        </w:rPr>
      </w:pPr>
      <w:r w:rsidRPr="00A40A57">
        <w:rPr>
          <w:rFonts w:cstheme="minorHAnsi"/>
          <w:lang w:val="de-DE"/>
        </w:rPr>
        <w:t>4.</w:t>
      </w:r>
      <w:r w:rsidRPr="00A40A57">
        <w:rPr>
          <w:rFonts w:cstheme="minorHAnsi"/>
          <w:lang w:val="de-DE"/>
        </w:rPr>
        <w:tab/>
        <w:t>Germany: Westfalische Wilhelms Universitat Munster (WWU)</w:t>
      </w:r>
    </w:p>
    <w:p w14:paraId="159EABB1" w14:textId="77777777" w:rsidR="0056772B" w:rsidRPr="00A40A57" w:rsidRDefault="0056772B" w:rsidP="000131BA">
      <w:pPr>
        <w:spacing w:after="0" w:line="276" w:lineRule="auto"/>
        <w:rPr>
          <w:rFonts w:cstheme="minorHAnsi"/>
          <w:lang w:val="en-US"/>
        </w:rPr>
      </w:pPr>
      <w:r w:rsidRPr="00A40A57">
        <w:rPr>
          <w:rFonts w:cstheme="minorHAnsi"/>
          <w:lang w:val="en-US"/>
        </w:rPr>
        <w:t>5.</w:t>
      </w:r>
      <w:r w:rsidRPr="00A40A57">
        <w:rPr>
          <w:rFonts w:cstheme="minorHAnsi"/>
          <w:lang w:val="en-US"/>
        </w:rPr>
        <w:tab/>
        <w:t>Indonesia: Institut Teknologi Bandung (ITB)</w:t>
      </w:r>
    </w:p>
    <w:p w14:paraId="032D59E8" w14:textId="77777777" w:rsidR="0056772B" w:rsidRPr="00A40A57" w:rsidRDefault="0056772B" w:rsidP="000131BA">
      <w:pPr>
        <w:spacing w:after="0" w:line="276" w:lineRule="auto"/>
        <w:rPr>
          <w:rFonts w:cstheme="minorHAnsi"/>
          <w:lang w:val="en-US"/>
        </w:rPr>
      </w:pPr>
      <w:r w:rsidRPr="00A40A57">
        <w:rPr>
          <w:rFonts w:cstheme="minorHAnsi"/>
          <w:lang w:val="en-US"/>
        </w:rPr>
        <w:t>6.</w:t>
      </w:r>
      <w:r w:rsidRPr="00A40A57">
        <w:rPr>
          <w:rFonts w:cstheme="minorHAnsi"/>
          <w:lang w:val="en-US"/>
        </w:rPr>
        <w:tab/>
        <w:t>Mexico: Tecnologico de Monterrey (TecM)</w:t>
      </w:r>
    </w:p>
    <w:p w14:paraId="5BB3B63E" w14:textId="77777777" w:rsidR="009117C4" w:rsidRDefault="009117C4" w:rsidP="000131BA">
      <w:pPr>
        <w:spacing w:after="0" w:line="276" w:lineRule="auto"/>
        <w:rPr>
          <w:rFonts w:cstheme="minorHAnsi"/>
          <w:i/>
          <w:lang w:val="en-US"/>
        </w:rPr>
      </w:pPr>
    </w:p>
    <w:p w14:paraId="33BC05BD" w14:textId="264FBA88" w:rsidR="00152780" w:rsidRPr="00152780" w:rsidRDefault="00152780" w:rsidP="000131BA">
      <w:pPr>
        <w:spacing w:after="0" w:line="276" w:lineRule="auto"/>
        <w:rPr>
          <w:rFonts w:cstheme="minorHAnsi"/>
          <w:i/>
          <w:lang w:val="en-US"/>
        </w:rPr>
      </w:pPr>
      <w:r w:rsidRPr="00152780">
        <w:rPr>
          <w:rFonts w:cstheme="minorHAnsi"/>
          <w:i/>
          <w:lang w:val="en-US"/>
        </w:rPr>
        <w:t>Main achievements</w:t>
      </w:r>
    </w:p>
    <w:p w14:paraId="1B9E7AFA" w14:textId="1703B973" w:rsidR="007345E3" w:rsidRPr="00A40A57" w:rsidRDefault="007345E3" w:rsidP="000131BA">
      <w:pPr>
        <w:spacing w:after="0" w:line="276" w:lineRule="auto"/>
        <w:rPr>
          <w:rFonts w:cstheme="minorHAnsi"/>
          <w:lang w:val="en-US"/>
        </w:rPr>
      </w:pPr>
      <w:r>
        <w:rPr>
          <w:rFonts w:cstheme="minorHAnsi"/>
          <w:lang w:val="en-US"/>
        </w:rPr>
        <w:t>From</w:t>
      </w:r>
      <w:r w:rsidRPr="00A40A57">
        <w:rPr>
          <w:rFonts w:cstheme="minorHAnsi"/>
          <w:lang w:val="en-US"/>
        </w:rPr>
        <w:t xml:space="preserve"> 2016</w:t>
      </w:r>
      <w:r>
        <w:rPr>
          <w:rFonts w:cstheme="minorHAnsi"/>
          <w:lang w:val="en-US"/>
        </w:rPr>
        <w:t xml:space="preserve"> till 2018</w:t>
      </w:r>
      <w:r w:rsidRPr="00A40A57">
        <w:rPr>
          <w:rFonts w:cstheme="minorHAnsi"/>
          <w:lang w:val="en-US"/>
        </w:rPr>
        <w:t xml:space="preserve">, </w:t>
      </w:r>
      <w:r>
        <w:rPr>
          <w:rFonts w:cstheme="minorHAnsi"/>
          <w:lang w:val="en-US"/>
        </w:rPr>
        <w:t>the</w:t>
      </w:r>
      <w:r w:rsidRPr="00A40A57">
        <w:rPr>
          <w:rFonts w:cstheme="minorHAnsi"/>
          <w:lang w:val="en-US"/>
        </w:rPr>
        <w:t xml:space="preserve"> </w:t>
      </w:r>
      <w:r>
        <w:rPr>
          <w:rFonts w:cstheme="minorHAnsi"/>
          <w:lang w:val="en-US"/>
        </w:rPr>
        <w:t xml:space="preserve">annual </w:t>
      </w:r>
      <w:r w:rsidRPr="00A40A57">
        <w:rPr>
          <w:rFonts w:cstheme="minorHAnsi"/>
          <w:lang w:val="en-US"/>
        </w:rPr>
        <w:t>financial scheme to support “International Strategic Partnerships” was created to support partnerships</w:t>
      </w:r>
      <w:r>
        <w:rPr>
          <w:rFonts w:cstheme="minorHAnsi"/>
          <w:lang w:val="en-US"/>
        </w:rPr>
        <w:t xml:space="preserve"> with these partner universities</w:t>
      </w:r>
      <w:r w:rsidRPr="00A40A57">
        <w:rPr>
          <w:rFonts w:cstheme="minorHAnsi"/>
          <w:lang w:val="en-US"/>
        </w:rPr>
        <w:t xml:space="preserve">. Three calls for proposals have been launched with an annual budget of €200,000. In the past 3 years €488,500 has been allocated to 46 projects with 6 partners in the past 3 years. </w:t>
      </w:r>
    </w:p>
    <w:p w14:paraId="29E09327" w14:textId="77777777" w:rsidR="007345E3" w:rsidRPr="00A40A57" w:rsidRDefault="007345E3" w:rsidP="000131BA">
      <w:pPr>
        <w:pStyle w:val="ListParagraph"/>
        <w:numPr>
          <w:ilvl w:val="0"/>
          <w:numId w:val="23"/>
        </w:numPr>
        <w:spacing w:after="0" w:line="276" w:lineRule="auto"/>
        <w:rPr>
          <w:rFonts w:cstheme="minorHAnsi"/>
          <w:lang w:val="en-US"/>
        </w:rPr>
      </w:pPr>
      <w:r w:rsidRPr="00A40A57">
        <w:rPr>
          <w:rFonts w:cstheme="minorHAnsi"/>
          <w:lang w:val="en-US"/>
        </w:rPr>
        <w:t>2016: €196,200 allocated to 18 projects with 6 partners</w:t>
      </w:r>
    </w:p>
    <w:p w14:paraId="2779F9D7" w14:textId="77777777" w:rsidR="007345E3" w:rsidRPr="00A40A57" w:rsidRDefault="007345E3" w:rsidP="000131BA">
      <w:pPr>
        <w:pStyle w:val="ListParagraph"/>
        <w:numPr>
          <w:ilvl w:val="0"/>
          <w:numId w:val="23"/>
        </w:numPr>
        <w:spacing w:after="0" w:line="276" w:lineRule="auto"/>
        <w:rPr>
          <w:rFonts w:cstheme="minorHAnsi"/>
          <w:lang w:val="en-US"/>
        </w:rPr>
      </w:pPr>
      <w:r w:rsidRPr="00A40A57">
        <w:rPr>
          <w:rFonts w:cstheme="minorHAnsi"/>
          <w:lang w:val="en-US"/>
        </w:rPr>
        <w:t>2017: €126,500 allocated to 17 projects with 6 partners</w:t>
      </w:r>
    </w:p>
    <w:p w14:paraId="0D726934" w14:textId="04EE1D97" w:rsidR="007345E3" w:rsidRDefault="007345E3" w:rsidP="000131BA">
      <w:pPr>
        <w:pStyle w:val="ListParagraph"/>
        <w:numPr>
          <w:ilvl w:val="0"/>
          <w:numId w:val="23"/>
        </w:numPr>
        <w:spacing w:after="0" w:line="276" w:lineRule="auto"/>
        <w:rPr>
          <w:rFonts w:cstheme="minorHAnsi"/>
          <w:lang w:val="en-US"/>
        </w:rPr>
      </w:pPr>
      <w:r w:rsidRPr="00A40A57">
        <w:rPr>
          <w:rFonts w:cstheme="minorHAnsi"/>
          <w:lang w:val="en-US"/>
        </w:rPr>
        <w:lastRenderedPageBreak/>
        <w:t>2018: €166,800 to be allocated to 11 projects (€120,000 to 6 projects to support Special Partnership with WWU Munster and €46,800 allocated to 5 projects with remaining 4 ISP partners)</w:t>
      </w:r>
    </w:p>
    <w:p w14:paraId="3DF1CECC" w14:textId="77777777" w:rsidR="007345E3" w:rsidRPr="00152780" w:rsidRDefault="007345E3" w:rsidP="000131BA">
      <w:pPr>
        <w:spacing w:after="0" w:line="276" w:lineRule="auto"/>
        <w:rPr>
          <w:rFonts w:cstheme="minorHAnsi"/>
          <w:lang w:val="en-US"/>
        </w:rPr>
      </w:pPr>
    </w:p>
    <w:p w14:paraId="793A96ED" w14:textId="747673FA" w:rsidR="007345E3" w:rsidRDefault="00152780" w:rsidP="000131BA">
      <w:pPr>
        <w:spacing w:after="0" w:line="276" w:lineRule="auto"/>
        <w:rPr>
          <w:rFonts w:cstheme="minorHAnsi"/>
          <w:lang w:val="en-US"/>
        </w:rPr>
      </w:pPr>
      <w:r>
        <w:rPr>
          <w:rFonts w:cstheme="minorHAnsi"/>
          <w:lang w:val="en-US"/>
        </w:rPr>
        <w:t>In the la</w:t>
      </w:r>
      <w:r w:rsidR="007345E3" w:rsidRPr="00A40A57">
        <w:rPr>
          <w:rFonts w:cstheme="minorHAnsi"/>
          <w:lang w:val="en-US"/>
        </w:rPr>
        <w:t>t</w:t>
      </w:r>
      <w:r>
        <w:rPr>
          <w:rFonts w:cstheme="minorHAnsi"/>
          <w:lang w:val="en-US"/>
        </w:rPr>
        <w:t>est</w:t>
      </w:r>
      <w:r w:rsidR="007345E3" w:rsidRPr="00A40A57">
        <w:rPr>
          <w:rFonts w:cstheme="minorHAnsi"/>
          <w:lang w:val="en-US"/>
        </w:rPr>
        <w:t xml:space="preserve"> 2018 call, more emphasis was put on quality and competition and commitment from the UT faculty and ISP partner (co-funding) to encourage more proposals for sustainable and strategic projects, parallel to a separate call with WWU Munster. </w:t>
      </w:r>
    </w:p>
    <w:p w14:paraId="4331D6D3" w14:textId="6A0B2EEC" w:rsidR="007345E3" w:rsidRDefault="007345E3" w:rsidP="000131BA">
      <w:pPr>
        <w:spacing w:after="0" w:line="276" w:lineRule="auto"/>
        <w:rPr>
          <w:rFonts w:cstheme="minorHAnsi"/>
          <w:lang w:val="en-US"/>
        </w:rPr>
      </w:pPr>
    </w:p>
    <w:p w14:paraId="1AF7320F" w14:textId="40FD591C" w:rsidR="00152780" w:rsidRDefault="007345E3" w:rsidP="000131BA">
      <w:pPr>
        <w:spacing w:after="0" w:line="276" w:lineRule="auto"/>
        <w:rPr>
          <w:rFonts w:cstheme="minorHAnsi"/>
          <w:lang w:val="en-US"/>
        </w:rPr>
      </w:pPr>
      <w:r>
        <w:rPr>
          <w:rFonts w:cstheme="minorHAnsi"/>
          <w:lang w:val="en-US"/>
        </w:rPr>
        <w:t xml:space="preserve">The main results was increased mobility and expansion of domains and involved parties in the collaboration. With the help of the UT country coordinators, </w:t>
      </w:r>
      <w:r w:rsidR="00152780">
        <w:rPr>
          <w:rFonts w:cstheme="minorHAnsi"/>
          <w:lang w:val="en-US"/>
        </w:rPr>
        <w:t>who also acted as the ISP-contact person, the network of UT and ISP colleagues has been enlarged and more</w:t>
      </w:r>
      <w:r>
        <w:rPr>
          <w:rFonts w:cstheme="minorHAnsi"/>
          <w:lang w:val="en-US"/>
        </w:rPr>
        <w:t xml:space="preserve"> </w:t>
      </w:r>
      <w:r w:rsidR="00152780">
        <w:rPr>
          <w:rFonts w:cstheme="minorHAnsi"/>
          <w:lang w:val="en-US"/>
        </w:rPr>
        <w:t>opportunities</w:t>
      </w:r>
      <w:r>
        <w:rPr>
          <w:rFonts w:cstheme="minorHAnsi"/>
          <w:lang w:val="en-US"/>
        </w:rPr>
        <w:t xml:space="preserve"> </w:t>
      </w:r>
      <w:r w:rsidR="00152780">
        <w:rPr>
          <w:rFonts w:cstheme="minorHAnsi"/>
          <w:lang w:val="en-US"/>
        </w:rPr>
        <w:t>for collaboration with the ISP and through partner with the target country</w:t>
      </w:r>
      <w:r>
        <w:rPr>
          <w:rFonts w:cstheme="minorHAnsi"/>
          <w:lang w:val="en-US"/>
        </w:rPr>
        <w:t xml:space="preserve"> </w:t>
      </w:r>
      <w:r w:rsidR="00152780">
        <w:rPr>
          <w:rFonts w:cstheme="minorHAnsi"/>
          <w:lang w:val="en-US"/>
        </w:rPr>
        <w:t xml:space="preserve">as a whole has been identified. In some cases, this has resulted in </w:t>
      </w:r>
      <w:r w:rsidR="00F07C1B">
        <w:rPr>
          <w:rFonts w:cstheme="minorHAnsi"/>
          <w:lang w:val="en-US"/>
        </w:rPr>
        <w:t>s</w:t>
      </w:r>
      <w:r w:rsidR="00152780">
        <w:rPr>
          <w:rFonts w:cstheme="minorHAnsi"/>
          <w:lang w:val="en-US"/>
        </w:rPr>
        <w:t>trategic activities to achieve strategic goals. Some examples:</w:t>
      </w:r>
    </w:p>
    <w:p w14:paraId="2125E64C" w14:textId="77777777" w:rsidR="00152780" w:rsidRDefault="00152780" w:rsidP="000131BA">
      <w:pPr>
        <w:spacing w:after="0" w:line="276" w:lineRule="auto"/>
        <w:rPr>
          <w:rFonts w:cstheme="minorHAnsi"/>
          <w:lang w:val="en-US"/>
        </w:rPr>
      </w:pPr>
    </w:p>
    <w:p w14:paraId="01A8BB06" w14:textId="582FAF03" w:rsidR="00F07C1B" w:rsidRDefault="00F07C1B" w:rsidP="000131BA">
      <w:pPr>
        <w:pStyle w:val="ListParagraph"/>
        <w:numPr>
          <w:ilvl w:val="0"/>
          <w:numId w:val="27"/>
        </w:numPr>
        <w:spacing w:after="0" w:line="276" w:lineRule="auto"/>
        <w:rPr>
          <w:rFonts w:cstheme="minorHAnsi"/>
          <w:lang w:val="en-US"/>
        </w:rPr>
      </w:pPr>
      <w:r>
        <w:rPr>
          <w:rFonts w:cstheme="minorHAnsi"/>
          <w:lang w:val="en-US"/>
        </w:rPr>
        <w:t>ITA/USP Brazil: Broaden and  increased partnership with USP/ITA,  possibility for regional education and research funding and plans to setup a joint research centre in Brazil</w:t>
      </w:r>
      <w:r w:rsidR="009117C4">
        <w:rPr>
          <w:rFonts w:cstheme="minorHAnsi"/>
          <w:lang w:val="en-US"/>
        </w:rPr>
        <w:t xml:space="preserve"> with ISP partner and regional funding agency.</w:t>
      </w:r>
    </w:p>
    <w:p w14:paraId="5C7FBF94" w14:textId="0E9FB663" w:rsidR="00F07C1B" w:rsidRDefault="00F07C1B" w:rsidP="000131BA">
      <w:pPr>
        <w:pStyle w:val="ListParagraph"/>
        <w:numPr>
          <w:ilvl w:val="0"/>
          <w:numId w:val="27"/>
        </w:numPr>
        <w:spacing w:after="0" w:line="276" w:lineRule="auto"/>
        <w:rPr>
          <w:rFonts w:cstheme="minorHAnsi"/>
          <w:lang w:val="en-US"/>
        </w:rPr>
      </w:pPr>
      <w:r w:rsidRPr="00152780">
        <w:rPr>
          <w:rFonts w:cstheme="minorHAnsi"/>
          <w:lang w:val="en-US"/>
        </w:rPr>
        <w:t>USTC, China: attracting more master’s and PhD talents</w:t>
      </w:r>
      <w:r w:rsidR="009117C4">
        <w:rPr>
          <w:rFonts w:cstheme="minorHAnsi"/>
          <w:lang w:val="en-US"/>
        </w:rPr>
        <w:t>, j</w:t>
      </w:r>
      <w:r>
        <w:rPr>
          <w:rFonts w:cstheme="minorHAnsi"/>
          <w:lang w:val="en-US"/>
        </w:rPr>
        <w:t>oint research labs and plans to internationalize the curriculum at USTC and support the internationalization of startups through a partnership between USTC and NovelT</w:t>
      </w:r>
    </w:p>
    <w:p w14:paraId="6C5090DC" w14:textId="131A4E2B" w:rsidR="00152780" w:rsidRDefault="00152780" w:rsidP="000131BA">
      <w:pPr>
        <w:pStyle w:val="ListParagraph"/>
        <w:numPr>
          <w:ilvl w:val="0"/>
          <w:numId w:val="27"/>
        </w:numPr>
        <w:spacing w:after="0" w:line="276" w:lineRule="auto"/>
        <w:rPr>
          <w:rFonts w:cstheme="minorHAnsi"/>
          <w:lang w:val="en-US"/>
        </w:rPr>
      </w:pPr>
      <w:r>
        <w:rPr>
          <w:rFonts w:cstheme="minorHAnsi"/>
          <w:lang w:val="en-US"/>
        </w:rPr>
        <w:t xml:space="preserve">WWU, Germany: broader collaboration in joint education and research, financial commitment for bilateral joint research projects  based on strategic themes, </w:t>
      </w:r>
      <w:r w:rsidR="00F07C1B">
        <w:rPr>
          <w:rFonts w:cstheme="minorHAnsi"/>
          <w:lang w:val="en-US"/>
        </w:rPr>
        <w:t>more mobility and plans to support the regional agenda by setting up an entrepreneurship centre in Munster</w:t>
      </w:r>
    </w:p>
    <w:p w14:paraId="1D7A72A4" w14:textId="3CD48BA0" w:rsidR="00F07C1B" w:rsidRDefault="00F07C1B" w:rsidP="000131BA">
      <w:pPr>
        <w:pStyle w:val="ListParagraph"/>
        <w:numPr>
          <w:ilvl w:val="0"/>
          <w:numId w:val="27"/>
        </w:numPr>
        <w:spacing w:after="0" w:line="276" w:lineRule="auto"/>
        <w:rPr>
          <w:rFonts w:cstheme="minorHAnsi"/>
          <w:lang w:val="en-US"/>
        </w:rPr>
      </w:pPr>
      <w:r>
        <w:rPr>
          <w:rFonts w:cstheme="minorHAnsi"/>
          <w:lang w:val="en-US"/>
        </w:rPr>
        <w:t>ITB, Indonesia: stronger government relations, improving double degree programmes with Indonesia and attracting more talented students</w:t>
      </w:r>
    </w:p>
    <w:p w14:paraId="0307AC91" w14:textId="4092967F" w:rsidR="00F07C1B" w:rsidRDefault="00F07C1B" w:rsidP="000131BA">
      <w:pPr>
        <w:pStyle w:val="ListParagraph"/>
        <w:numPr>
          <w:ilvl w:val="0"/>
          <w:numId w:val="27"/>
        </w:numPr>
        <w:spacing w:after="0" w:line="276" w:lineRule="auto"/>
        <w:rPr>
          <w:rFonts w:cstheme="minorHAnsi"/>
          <w:lang w:val="en-US"/>
        </w:rPr>
      </w:pPr>
      <w:r>
        <w:rPr>
          <w:rFonts w:cstheme="minorHAnsi"/>
          <w:lang w:val="en-US"/>
        </w:rPr>
        <w:t xml:space="preserve">TecM: Mexico: Financial commitment for </w:t>
      </w:r>
      <w:r w:rsidR="009117C4">
        <w:rPr>
          <w:rFonts w:cstheme="minorHAnsi"/>
          <w:lang w:val="en-US"/>
        </w:rPr>
        <w:t xml:space="preserve">joint </w:t>
      </w:r>
      <w:r>
        <w:rPr>
          <w:rFonts w:cstheme="minorHAnsi"/>
          <w:lang w:val="en-US"/>
        </w:rPr>
        <w:t>research project</w:t>
      </w:r>
      <w:r w:rsidR="009117C4">
        <w:rPr>
          <w:rFonts w:cstheme="minorHAnsi"/>
          <w:lang w:val="en-US"/>
        </w:rPr>
        <w:t>s</w:t>
      </w:r>
      <w:r>
        <w:rPr>
          <w:rFonts w:cstheme="minorHAnsi"/>
          <w:lang w:val="en-US"/>
        </w:rPr>
        <w:t xml:space="preserve"> and start matching UT and TecM researchers for joint projects</w:t>
      </w:r>
    </w:p>
    <w:p w14:paraId="4B9727C3" w14:textId="00DD3A9C" w:rsidR="007345E3" w:rsidRDefault="007345E3" w:rsidP="000131BA">
      <w:pPr>
        <w:spacing w:after="0" w:line="276" w:lineRule="auto"/>
        <w:rPr>
          <w:rFonts w:cstheme="minorHAnsi"/>
          <w:lang w:val="en-US"/>
        </w:rPr>
      </w:pPr>
    </w:p>
    <w:p w14:paraId="2B8D27D4" w14:textId="64FE7B1D" w:rsidR="00B34831" w:rsidRPr="007345E3" w:rsidRDefault="00B34831" w:rsidP="000131BA">
      <w:pPr>
        <w:spacing w:after="0" w:line="276" w:lineRule="auto"/>
        <w:rPr>
          <w:rFonts w:ascii="Verdana" w:hAnsi="Verdana" w:cstheme="minorHAnsi"/>
          <w:b/>
          <w:color w:val="2F5496" w:themeColor="accent5" w:themeShade="BF"/>
          <w:lang w:val="en-US"/>
        </w:rPr>
      </w:pPr>
      <w:r w:rsidRPr="007345E3">
        <w:rPr>
          <w:rFonts w:ascii="Verdana" w:hAnsi="Verdana" w:cstheme="minorHAnsi"/>
          <w:b/>
          <w:color w:val="2F5496" w:themeColor="accent5" w:themeShade="BF"/>
          <w:lang w:val="en-US"/>
        </w:rPr>
        <w:t>M</w:t>
      </w:r>
      <w:r w:rsidR="007345E3">
        <w:rPr>
          <w:rFonts w:ascii="Verdana" w:hAnsi="Verdana" w:cstheme="minorHAnsi"/>
          <w:b/>
          <w:color w:val="2F5496" w:themeColor="accent5" w:themeShade="BF"/>
          <w:lang w:val="en-US"/>
        </w:rPr>
        <w:t>ain P</w:t>
      </w:r>
      <w:r w:rsidRPr="007345E3">
        <w:rPr>
          <w:rFonts w:ascii="Verdana" w:hAnsi="Verdana" w:cstheme="minorHAnsi"/>
          <w:b/>
          <w:color w:val="2F5496" w:themeColor="accent5" w:themeShade="BF"/>
          <w:lang w:val="en-US"/>
        </w:rPr>
        <w:t>urpose of International Strategic Partnerships</w:t>
      </w:r>
    </w:p>
    <w:p w14:paraId="613DA7E9" w14:textId="1A4BDB63" w:rsidR="00B34831" w:rsidRDefault="00B34831" w:rsidP="000131BA">
      <w:pPr>
        <w:spacing w:after="0" w:line="276" w:lineRule="auto"/>
        <w:rPr>
          <w:rFonts w:cstheme="minorHAnsi"/>
          <w:lang w:val="en-US"/>
        </w:rPr>
      </w:pPr>
    </w:p>
    <w:p w14:paraId="6B2C1D9C" w14:textId="2AC97F45" w:rsidR="00B34831" w:rsidRDefault="000131BA" w:rsidP="000131BA">
      <w:pPr>
        <w:spacing w:after="0" w:line="276" w:lineRule="auto"/>
        <w:rPr>
          <w:rFonts w:cstheme="minorHAnsi"/>
          <w:lang w:val="en-US"/>
        </w:rPr>
      </w:pPr>
      <w:r>
        <w:rPr>
          <w:rFonts w:cstheme="minorHAnsi"/>
          <w:lang w:val="en-US"/>
        </w:rPr>
        <w:t>T</w:t>
      </w:r>
      <w:r w:rsidR="00BE0297" w:rsidRPr="00BE0297">
        <w:rPr>
          <w:rFonts w:cstheme="minorHAnsi"/>
          <w:lang w:val="en-US"/>
        </w:rPr>
        <w:t>he internal policy document ‘International partnership str</w:t>
      </w:r>
      <w:r w:rsidR="00BE0297">
        <w:rPr>
          <w:rFonts w:cstheme="minorHAnsi"/>
          <w:lang w:val="en-US"/>
        </w:rPr>
        <w:t xml:space="preserve">ategy of University of Twente’ from </w:t>
      </w:r>
      <w:r w:rsidR="00BE0297" w:rsidRPr="00BE0297">
        <w:rPr>
          <w:rFonts w:cstheme="minorHAnsi"/>
          <w:lang w:val="en-US"/>
        </w:rPr>
        <w:t>2016</w:t>
      </w:r>
      <w:r>
        <w:rPr>
          <w:rFonts w:cstheme="minorHAnsi"/>
          <w:lang w:val="en-US"/>
        </w:rPr>
        <w:t xml:space="preserve"> described set of key objectives of strategic partnerships and a set of criteria to select the limited number of strategic partner universities. Based on these strategic choices and discussion with the ad-hoc UT advisory group for strategic partners </w:t>
      </w:r>
      <w:r w:rsidR="00BE0297">
        <w:rPr>
          <w:rFonts w:cstheme="minorHAnsi"/>
          <w:lang w:val="en-US"/>
        </w:rPr>
        <w:t xml:space="preserve">, the following </w:t>
      </w:r>
      <w:r>
        <w:rPr>
          <w:rFonts w:cstheme="minorHAnsi"/>
          <w:lang w:val="en-US"/>
        </w:rPr>
        <w:t>objectives for new international strategic partners is proposed.</w:t>
      </w:r>
    </w:p>
    <w:p w14:paraId="1246BC7D" w14:textId="77777777" w:rsidR="00B34831" w:rsidRPr="00A40A57" w:rsidRDefault="00B34831" w:rsidP="000131BA">
      <w:pPr>
        <w:spacing w:after="0" w:line="276" w:lineRule="auto"/>
        <w:rPr>
          <w:rFonts w:cstheme="minorHAnsi"/>
          <w:lang w:val="en-US"/>
        </w:rPr>
      </w:pPr>
    </w:p>
    <w:p w14:paraId="3EB9AF7F" w14:textId="77777777" w:rsidR="00B34831" w:rsidRPr="00A40A57" w:rsidRDefault="00B34831" w:rsidP="000131BA">
      <w:pPr>
        <w:pStyle w:val="ListParagraph"/>
        <w:numPr>
          <w:ilvl w:val="0"/>
          <w:numId w:val="12"/>
        </w:numPr>
        <w:spacing w:after="0" w:line="276" w:lineRule="auto"/>
        <w:rPr>
          <w:rFonts w:cstheme="minorHAnsi"/>
          <w:lang w:val="en"/>
        </w:rPr>
      </w:pPr>
      <w:r w:rsidRPr="00A40A57">
        <w:rPr>
          <w:rFonts w:cstheme="minorHAnsi"/>
          <w:lang w:val="en"/>
        </w:rPr>
        <w:t>Raise the profile and improve the international reputation of the UT and partners.</w:t>
      </w:r>
    </w:p>
    <w:p w14:paraId="748E7BCB" w14:textId="77777777" w:rsidR="00B34831" w:rsidRPr="00A40A57" w:rsidRDefault="00B34831" w:rsidP="000131BA">
      <w:pPr>
        <w:pStyle w:val="ListParagraph"/>
        <w:numPr>
          <w:ilvl w:val="0"/>
          <w:numId w:val="12"/>
        </w:numPr>
        <w:spacing w:after="0" w:line="276" w:lineRule="auto"/>
        <w:rPr>
          <w:rFonts w:cstheme="minorHAnsi"/>
          <w:lang w:val="en"/>
        </w:rPr>
      </w:pPr>
      <w:r w:rsidRPr="00A40A57">
        <w:rPr>
          <w:rFonts w:cstheme="minorHAnsi"/>
          <w:lang w:val="en-US" w:eastAsia="nl-NL"/>
        </w:rPr>
        <w:t xml:space="preserve">Education (UT &amp; partners): </w:t>
      </w:r>
    </w:p>
    <w:p w14:paraId="193000BA" w14:textId="77777777" w:rsidR="00B34831" w:rsidRPr="00A40A57" w:rsidRDefault="00B34831" w:rsidP="000131BA">
      <w:pPr>
        <w:pStyle w:val="ListParagraph"/>
        <w:numPr>
          <w:ilvl w:val="1"/>
          <w:numId w:val="28"/>
        </w:numPr>
        <w:spacing w:after="0" w:line="276" w:lineRule="auto"/>
        <w:rPr>
          <w:rFonts w:cstheme="minorHAnsi"/>
          <w:lang w:val="en-US" w:eastAsia="nl-NL"/>
        </w:rPr>
      </w:pPr>
      <w:r w:rsidRPr="00A40A57">
        <w:rPr>
          <w:rFonts w:cstheme="minorHAnsi"/>
          <w:lang w:val="en-US" w:eastAsia="nl-NL"/>
        </w:rPr>
        <w:t>strengthen the educational portfolio of UT by developing joint programmes and exchange facilities to increase the attractiveness for (inter)national students/faculty</w:t>
      </w:r>
    </w:p>
    <w:p w14:paraId="61989B49" w14:textId="77777777" w:rsidR="00B34831" w:rsidRPr="00A40A57" w:rsidRDefault="00B34831" w:rsidP="000131BA">
      <w:pPr>
        <w:pStyle w:val="ListParagraph"/>
        <w:numPr>
          <w:ilvl w:val="1"/>
          <w:numId w:val="28"/>
        </w:numPr>
        <w:spacing w:after="0" w:line="276" w:lineRule="auto"/>
        <w:rPr>
          <w:rFonts w:cstheme="minorHAnsi"/>
          <w:lang w:val="en-US" w:eastAsia="nl-NL"/>
        </w:rPr>
      </w:pPr>
      <w:r w:rsidRPr="00A40A57">
        <w:rPr>
          <w:rFonts w:eastAsia="Times New Roman" w:cstheme="minorHAnsi"/>
          <w:lang w:val="en" w:eastAsia="nl-NL"/>
        </w:rPr>
        <w:t>provide access to first class talents and educational facilities to improve the UT’s teaching and education quality</w:t>
      </w:r>
    </w:p>
    <w:p w14:paraId="368A36CE" w14:textId="77777777" w:rsidR="00B34831" w:rsidRPr="00A40A57" w:rsidRDefault="00B34831" w:rsidP="000131BA">
      <w:pPr>
        <w:pStyle w:val="ListParagraph"/>
        <w:numPr>
          <w:ilvl w:val="0"/>
          <w:numId w:val="12"/>
        </w:numPr>
        <w:spacing w:after="0" w:line="276" w:lineRule="auto"/>
        <w:rPr>
          <w:rFonts w:cstheme="minorHAnsi"/>
          <w:lang w:val="en-US" w:eastAsia="nl-NL"/>
        </w:rPr>
      </w:pPr>
      <w:r w:rsidRPr="00A40A57">
        <w:rPr>
          <w:rFonts w:cstheme="minorHAnsi"/>
          <w:lang w:val="en-US" w:eastAsia="nl-NL"/>
        </w:rPr>
        <w:lastRenderedPageBreak/>
        <w:t>Research (UT &amp; partners): provide access to talented PhD students/faculty, high-quality research facilities and additional funding to increase UT’s international research profile and research quality</w:t>
      </w:r>
    </w:p>
    <w:p w14:paraId="6F655D44" w14:textId="77777777" w:rsidR="00B34831" w:rsidRPr="00A40A57" w:rsidRDefault="00B34831" w:rsidP="000131BA">
      <w:pPr>
        <w:pStyle w:val="ListParagraph"/>
        <w:numPr>
          <w:ilvl w:val="0"/>
          <w:numId w:val="12"/>
        </w:numPr>
        <w:spacing w:after="0" w:line="276" w:lineRule="auto"/>
        <w:rPr>
          <w:rFonts w:cstheme="minorHAnsi"/>
          <w:lang w:val="en-US" w:eastAsia="nl-NL"/>
        </w:rPr>
      </w:pPr>
      <w:r w:rsidRPr="00A40A57">
        <w:rPr>
          <w:rFonts w:cstheme="minorHAnsi"/>
          <w:lang w:val="en-US" w:eastAsia="nl-NL"/>
        </w:rPr>
        <w:t>Knowledge transfer (UT &amp; partners):  provide access to new local eco systems of innovation (industry and government) in order to enhance social outreach and economic development</w:t>
      </w:r>
    </w:p>
    <w:p w14:paraId="1EB7F124" w14:textId="77777777" w:rsidR="00B34831" w:rsidRPr="00A40A57" w:rsidRDefault="00B34831" w:rsidP="000131BA">
      <w:pPr>
        <w:spacing w:after="0" w:line="276" w:lineRule="auto"/>
        <w:rPr>
          <w:rFonts w:cstheme="minorHAnsi"/>
          <w:b/>
          <w:lang w:val="en-US"/>
        </w:rPr>
      </w:pPr>
    </w:p>
    <w:p w14:paraId="11AABA3D" w14:textId="77777777" w:rsidR="00B34831" w:rsidRPr="00A40A57" w:rsidRDefault="00B34831" w:rsidP="000131BA">
      <w:pPr>
        <w:spacing w:after="0" w:line="276" w:lineRule="auto"/>
        <w:rPr>
          <w:rFonts w:cstheme="minorHAnsi"/>
          <w:b/>
          <w:lang w:val="en-US"/>
        </w:rPr>
      </w:pPr>
    </w:p>
    <w:p w14:paraId="5DB76690" w14:textId="5D7C9FB3" w:rsidR="00B34831" w:rsidRPr="007345E3" w:rsidRDefault="007345E3" w:rsidP="000131BA">
      <w:pPr>
        <w:spacing w:after="0" w:line="276" w:lineRule="auto"/>
        <w:rPr>
          <w:rFonts w:ascii="Verdana" w:hAnsi="Verdana" w:cstheme="minorHAnsi"/>
          <w:b/>
          <w:color w:val="2F5496" w:themeColor="accent5" w:themeShade="BF"/>
          <w:lang w:val="en-US"/>
        </w:rPr>
      </w:pPr>
      <w:r>
        <w:rPr>
          <w:rFonts w:ascii="Verdana" w:hAnsi="Verdana" w:cstheme="minorHAnsi"/>
          <w:b/>
          <w:color w:val="2F5496" w:themeColor="accent5" w:themeShade="BF"/>
          <w:lang w:val="en-US"/>
        </w:rPr>
        <w:t xml:space="preserve">Our Future Partners: </w:t>
      </w:r>
      <w:r w:rsidR="000131BA">
        <w:rPr>
          <w:rFonts w:ascii="Verdana" w:hAnsi="Verdana" w:cstheme="minorHAnsi"/>
          <w:b/>
          <w:color w:val="2F5496" w:themeColor="accent5" w:themeShade="BF"/>
          <w:lang w:val="en-US"/>
        </w:rPr>
        <w:t>Main Selection Criteria Partner U</w:t>
      </w:r>
      <w:r w:rsidR="00B34831" w:rsidRPr="007345E3">
        <w:rPr>
          <w:rFonts w:ascii="Verdana" w:hAnsi="Verdana" w:cstheme="minorHAnsi"/>
          <w:b/>
          <w:color w:val="2F5496" w:themeColor="accent5" w:themeShade="BF"/>
          <w:lang w:val="en-US"/>
        </w:rPr>
        <w:t>niversities:</w:t>
      </w:r>
    </w:p>
    <w:p w14:paraId="44C3B40B" w14:textId="77777777" w:rsidR="000131BA" w:rsidRDefault="000131BA" w:rsidP="000131BA">
      <w:pPr>
        <w:spacing w:after="0" w:line="276" w:lineRule="auto"/>
        <w:rPr>
          <w:rFonts w:cstheme="minorHAnsi"/>
          <w:lang w:val="en-US"/>
        </w:rPr>
      </w:pPr>
    </w:p>
    <w:p w14:paraId="5FE68930" w14:textId="3E1AB3EB" w:rsidR="00B34831" w:rsidRDefault="000131BA" w:rsidP="000131BA">
      <w:pPr>
        <w:spacing w:after="0" w:line="276" w:lineRule="auto"/>
        <w:rPr>
          <w:rFonts w:cstheme="minorHAnsi"/>
          <w:lang w:val="en-US"/>
        </w:rPr>
      </w:pPr>
      <w:r w:rsidRPr="000131BA">
        <w:rPr>
          <w:rFonts w:cstheme="minorHAnsi"/>
          <w:lang w:val="en-US"/>
        </w:rPr>
        <w:t>In order to achieve above-mentioned objectives,</w:t>
      </w:r>
      <w:r>
        <w:rPr>
          <w:rFonts w:cstheme="minorHAnsi"/>
          <w:lang w:val="en-US"/>
        </w:rPr>
        <w:t xml:space="preserve"> it is essential to select the right partner university that will help create the right conditions to achieve concrete results for both parties. It is important to realize that by appointing a UT-wide strategic partner, does not imply that other faculty-level partner universities</w:t>
      </w:r>
      <w:r w:rsidR="00031C6D">
        <w:rPr>
          <w:rFonts w:cstheme="minorHAnsi"/>
          <w:lang w:val="en-US"/>
        </w:rPr>
        <w:t xml:space="preserve"> are not important  and will continue to be encouraged by the UT. University-level ISP universities will receive more central support from the university.</w:t>
      </w:r>
    </w:p>
    <w:p w14:paraId="55B36D3E" w14:textId="77777777" w:rsidR="000131BA" w:rsidRPr="000131BA" w:rsidRDefault="000131BA" w:rsidP="000131BA">
      <w:pPr>
        <w:spacing w:after="0" w:line="276" w:lineRule="auto"/>
        <w:rPr>
          <w:rFonts w:cstheme="minorHAnsi"/>
          <w:lang w:val="en-US"/>
        </w:rPr>
      </w:pPr>
    </w:p>
    <w:p w14:paraId="58F48FED" w14:textId="46934140" w:rsidR="00BE0297" w:rsidRPr="00031C6D" w:rsidRDefault="00031C6D" w:rsidP="000131BA">
      <w:pPr>
        <w:spacing w:after="0" w:line="276" w:lineRule="auto"/>
        <w:contextualSpacing/>
        <w:rPr>
          <w:rFonts w:cstheme="minorHAnsi"/>
          <w:lang w:val="de-DE"/>
        </w:rPr>
      </w:pPr>
      <w:r>
        <w:rPr>
          <w:rFonts w:cstheme="minorHAnsi"/>
          <w:lang w:val="en-US"/>
        </w:rPr>
        <w:t>The following c</w:t>
      </w:r>
      <w:r>
        <w:rPr>
          <w:rFonts w:cstheme="minorHAnsi"/>
          <w:lang w:val="de-DE"/>
        </w:rPr>
        <w:t>onditions for future ISPs have been formulated based on the criteria used</w:t>
      </w:r>
      <w:r w:rsidR="0008756A">
        <w:rPr>
          <w:rFonts w:cstheme="minorHAnsi"/>
          <w:lang w:val="de-DE"/>
        </w:rPr>
        <w:t xml:space="preserve"> to select previous ISPs. A dis</w:t>
      </w:r>
      <w:r>
        <w:rPr>
          <w:rFonts w:cstheme="minorHAnsi"/>
          <w:lang w:val="de-DE"/>
        </w:rPr>
        <w:t>tinction has been made between primary and essential criteria en secondary ones that are not required but will also be taken into account.</w:t>
      </w:r>
    </w:p>
    <w:p w14:paraId="413BCC72" w14:textId="77777777" w:rsidR="00BE0297" w:rsidRPr="00A40A57" w:rsidRDefault="00BE0297" w:rsidP="000131BA">
      <w:pPr>
        <w:spacing w:after="0" w:line="276" w:lineRule="auto"/>
        <w:rPr>
          <w:rFonts w:cstheme="minorHAnsi"/>
          <w:b/>
          <w:lang w:val="en-US"/>
        </w:rPr>
      </w:pPr>
    </w:p>
    <w:p w14:paraId="2A29DF57" w14:textId="77777777" w:rsidR="00B34831" w:rsidRPr="00A40A57" w:rsidRDefault="00B34831" w:rsidP="000131BA">
      <w:pPr>
        <w:spacing w:after="0" w:line="276" w:lineRule="auto"/>
        <w:rPr>
          <w:rFonts w:cstheme="minorHAnsi"/>
          <w:i/>
          <w:lang w:val="en-US"/>
        </w:rPr>
      </w:pPr>
      <w:r w:rsidRPr="00A40A57">
        <w:rPr>
          <w:rFonts w:cstheme="minorHAnsi"/>
          <w:i/>
          <w:lang w:val="en-US"/>
        </w:rPr>
        <w:t>Primary:</w:t>
      </w:r>
    </w:p>
    <w:p w14:paraId="2369CB79" w14:textId="67424581" w:rsidR="00B34831" w:rsidRPr="00A40A57" w:rsidRDefault="00B34831" w:rsidP="000131BA">
      <w:pPr>
        <w:pStyle w:val="NormalWeb"/>
        <w:numPr>
          <w:ilvl w:val="0"/>
          <w:numId w:val="2"/>
        </w:numPr>
        <w:spacing w:before="0" w:beforeAutospacing="0" w:after="0" w:afterAutospacing="0" w:line="276" w:lineRule="auto"/>
        <w:rPr>
          <w:rFonts w:asciiTheme="minorHAnsi" w:hAnsiTheme="minorHAnsi" w:cstheme="minorHAnsi"/>
          <w:sz w:val="22"/>
          <w:szCs w:val="22"/>
          <w:lang w:val="en"/>
        </w:rPr>
      </w:pPr>
      <w:r w:rsidRPr="00A40A57">
        <w:rPr>
          <w:rFonts w:asciiTheme="minorHAnsi" w:hAnsiTheme="minorHAnsi" w:cstheme="minorHAnsi"/>
          <w:sz w:val="22"/>
          <w:szCs w:val="22"/>
          <w:u w:val="single"/>
          <w:lang w:val="en"/>
        </w:rPr>
        <w:t>Reputation:</w:t>
      </w:r>
      <w:r w:rsidR="00031C6D">
        <w:rPr>
          <w:rFonts w:asciiTheme="minorHAnsi" w:hAnsiTheme="minorHAnsi" w:cstheme="minorHAnsi"/>
          <w:sz w:val="22"/>
          <w:szCs w:val="22"/>
          <w:lang w:val="en"/>
        </w:rPr>
        <w:t xml:space="preserve"> s</w:t>
      </w:r>
      <w:r w:rsidRPr="00A40A57">
        <w:rPr>
          <w:rFonts w:asciiTheme="minorHAnsi" w:hAnsiTheme="minorHAnsi" w:cstheme="minorHAnsi"/>
          <w:sz w:val="22"/>
          <w:szCs w:val="22"/>
          <w:lang w:val="en"/>
        </w:rPr>
        <w:t>hould enjoy a strong reputation in research, and/or show a strong quality and innovative education strengths (in top 100 of world reputation rankings). Preferably higher ranked than the UT or shows the potential to reach this level in the near future</w:t>
      </w:r>
    </w:p>
    <w:p w14:paraId="2CAFA3A5" w14:textId="24C03FCE" w:rsidR="00B34831" w:rsidRPr="00A40A57" w:rsidRDefault="00B34831" w:rsidP="000131BA">
      <w:pPr>
        <w:pStyle w:val="NormalWeb"/>
        <w:numPr>
          <w:ilvl w:val="0"/>
          <w:numId w:val="2"/>
        </w:numPr>
        <w:spacing w:before="0" w:beforeAutospacing="0" w:after="0" w:afterAutospacing="0" w:line="276" w:lineRule="auto"/>
        <w:rPr>
          <w:rFonts w:asciiTheme="minorHAnsi" w:hAnsiTheme="minorHAnsi" w:cstheme="minorHAnsi"/>
          <w:sz w:val="22"/>
          <w:szCs w:val="22"/>
          <w:lang w:val="en"/>
        </w:rPr>
      </w:pPr>
      <w:r w:rsidRPr="00A40A57">
        <w:rPr>
          <w:rFonts w:asciiTheme="minorHAnsi" w:hAnsiTheme="minorHAnsi" w:cstheme="minorHAnsi"/>
          <w:sz w:val="22"/>
          <w:szCs w:val="22"/>
          <w:u w:val="single"/>
          <w:lang w:val="en"/>
        </w:rPr>
        <w:t>Quality:</w:t>
      </w:r>
      <w:r w:rsidRPr="00A40A57">
        <w:rPr>
          <w:rFonts w:asciiTheme="minorHAnsi" w:hAnsiTheme="minorHAnsi" w:cstheme="minorHAnsi"/>
          <w:sz w:val="22"/>
          <w:szCs w:val="22"/>
          <w:lang w:val="en"/>
        </w:rPr>
        <w:t xml:space="preserve"> </w:t>
      </w:r>
      <w:r w:rsidR="00031C6D">
        <w:rPr>
          <w:rFonts w:asciiTheme="minorHAnsi" w:hAnsiTheme="minorHAnsi" w:cstheme="minorHAnsi"/>
          <w:sz w:val="22"/>
          <w:szCs w:val="22"/>
          <w:lang w:val="en"/>
        </w:rPr>
        <w:t xml:space="preserve">should </w:t>
      </w:r>
      <w:r w:rsidRPr="00A40A57">
        <w:rPr>
          <w:rFonts w:asciiTheme="minorHAnsi" w:hAnsiTheme="minorHAnsi" w:cstheme="minorHAnsi"/>
          <w:sz w:val="22"/>
          <w:szCs w:val="22"/>
          <w:lang w:val="en"/>
        </w:rPr>
        <w:t xml:space="preserve">possess a strong profile in 5 UT strategic themes for research and/or education or have the potential to reach equal standards (quality and excellence) in the near future </w:t>
      </w:r>
    </w:p>
    <w:p w14:paraId="3AED405A" w14:textId="77777777" w:rsidR="000D6B17" w:rsidRPr="00A40A57" w:rsidRDefault="000D6B17" w:rsidP="000D6B17">
      <w:pPr>
        <w:pStyle w:val="NormalWeb"/>
        <w:numPr>
          <w:ilvl w:val="0"/>
          <w:numId w:val="2"/>
        </w:numPr>
        <w:spacing w:before="0" w:beforeAutospacing="0" w:after="0" w:afterAutospacing="0" w:line="276" w:lineRule="auto"/>
        <w:rPr>
          <w:rFonts w:asciiTheme="minorHAnsi" w:hAnsiTheme="minorHAnsi" w:cstheme="minorHAnsi"/>
          <w:sz w:val="22"/>
          <w:szCs w:val="22"/>
          <w:lang w:val="en"/>
        </w:rPr>
      </w:pPr>
      <w:r w:rsidRPr="00A40A57">
        <w:rPr>
          <w:rFonts w:asciiTheme="minorHAnsi" w:hAnsiTheme="minorHAnsi" w:cstheme="minorHAnsi"/>
          <w:sz w:val="22"/>
          <w:szCs w:val="22"/>
          <w:u w:val="single"/>
          <w:lang w:val="en"/>
        </w:rPr>
        <w:t>Mass:</w:t>
      </w:r>
      <w:r w:rsidRPr="00A40A57">
        <w:rPr>
          <w:rFonts w:asciiTheme="minorHAnsi" w:hAnsiTheme="minorHAnsi" w:cstheme="minorHAnsi"/>
          <w:sz w:val="22"/>
          <w:szCs w:val="22"/>
          <w:lang w:val="en"/>
        </w:rPr>
        <w:t xml:space="preserve"> have at least </w:t>
      </w:r>
      <w:r>
        <w:rPr>
          <w:rFonts w:asciiTheme="minorHAnsi" w:hAnsiTheme="minorHAnsi" w:cstheme="minorHAnsi"/>
          <w:sz w:val="22"/>
          <w:szCs w:val="22"/>
          <w:lang w:val="en"/>
        </w:rPr>
        <w:t xml:space="preserve">3 </w:t>
      </w:r>
      <w:r w:rsidRPr="00A40A57">
        <w:rPr>
          <w:rFonts w:asciiTheme="minorHAnsi" w:hAnsiTheme="minorHAnsi" w:cstheme="minorHAnsi"/>
          <w:sz w:val="22"/>
          <w:szCs w:val="22"/>
          <w:lang w:val="en"/>
        </w:rPr>
        <w:t xml:space="preserve"> domains/faculties at UT committed and involved in the partnership</w:t>
      </w:r>
    </w:p>
    <w:p w14:paraId="3ACA8261" w14:textId="067F8D52" w:rsidR="000D6B17" w:rsidRPr="00A40A57" w:rsidRDefault="000D6B17" w:rsidP="000D6B17">
      <w:pPr>
        <w:pStyle w:val="NormalWeb"/>
        <w:numPr>
          <w:ilvl w:val="0"/>
          <w:numId w:val="2"/>
        </w:numPr>
        <w:spacing w:before="0" w:beforeAutospacing="0" w:after="0" w:afterAutospacing="0" w:line="276" w:lineRule="auto"/>
        <w:rPr>
          <w:rFonts w:asciiTheme="minorHAnsi" w:hAnsiTheme="minorHAnsi" w:cstheme="minorHAnsi"/>
          <w:sz w:val="22"/>
          <w:szCs w:val="22"/>
          <w:u w:val="single"/>
          <w:lang w:val="en"/>
        </w:rPr>
      </w:pPr>
      <w:r w:rsidRPr="00A40A57">
        <w:rPr>
          <w:rFonts w:asciiTheme="minorHAnsi" w:hAnsiTheme="minorHAnsi" w:cstheme="minorHAnsi"/>
          <w:sz w:val="22"/>
          <w:szCs w:val="22"/>
          <w:u w:val="single"/>
          <w:lang w:val="en"/>
        </w:rPr>
        <w:t>Talents</w:t>
      </w:r>
      <w:r w:rsidRPr="00A40A57">
        <w:rPr>
          <w:rFonts w:asciiTheme="minorHAnsi" w:hAnsiTheme="minorHAnsi" w:cstheme="minorHAnsi"/>
          <w:sz w:val="22"/>
          <w:szCs w:val="22"/>
          <w:lang w:val="en"/>
        </w:rPr>
        <w:t>: Should offer a pool of potential talents for master’s and PhD programmes and located in the A-list countries from M&amp;C</w:t>
      </w:r>
    </w:p>
    <w:p w14:paraId="6925BDBE" w14:textId="77777777" w:rsidR="00B34831" w:rsidRPr="00A40A57" w:rsidRDefault="00B34831" w:rsidP="000131BA">
      <w:pPr>
        <w:pStyle w:val="NormalWeb"/>
        <w:numPr>
          <w:ilvl w:val="0"/>
          <w:numId w:val="2"/>
        </w:numPr>
        <w:spacing w:before="0" w:beforeAutospacing="0" w:after="0" w:afterAutospacing="0" w:line="276" w:lineRule="auto"/>
        <w:rPr>
          <w:rFonts w:asciiTheme="minorHAnsi" w:hAnsiTheme="minorHAnsi" w:cstheme="minorHAnsi"/>
          <w:sz w:val="22"/>
          <w:szCs w:val="22"/>
          <w:lang w:val="en"/>
        </w:rPr>
      </w:pPr>
      <w:r w:rsidRPr="00A40A57">
        <w:rPr>
          <w:rFonts w:asciiTheme="minorHAnsi" w:hAnsiTheme="minorHAnsi" w:cstheme="minorHAnsi"/>
          <w:sz w:val="22"/>
          <w:szCs w:val="22"/>
          <w:u w:val="single"/>
          <w:lang w:val="en"/>
        </w:rPr>
        <w:t>Compatibility:</w:t>
      </w:r>
      <w:r w:rsidRPr="00A40A57">
        <w:rPr>
          <w:rFonts w:asciiTheme="minorHAnsi" w:hAnsiTheme="minorHAnsi" w:cstheme="minorHAnsi"/>
          <w:sz w:val="22"/>
          <w:szCs w:val="22"/>
          <w:lang w:val="en"/>
        </w:rPr>
        <w:t xml:space="preserve"> Should have a policy in place to invest in partnership on an equal basis and the willingness to accept UT as an equal partner</w:t>
      </w:r>
    </w:p>
    <w:p w14:paraId="67ED02D4" w14:textId="3802B509" w:rsidR="00B34831" w:rsidRPr="00A40A57" w:rsidRDefault="00B34831" w:rsidP="000131BA">
      <w:pPr>
        <w:pStyle w:val="NormalWeb"/>
        <w:numPr>
          <w:ilvl w:val="0"/>
          <w:numId w:val="2"/>
        </w:numPr>
        <w:spacing w:before="0" w:beforeAutospacing="0" w:after="0" w:afterAutospacing="0" w:line="276" w:lineRule="auto"/>
        <w:rPr>
          <w:rFonts w:asciiTheme="minorHAnsi" w:hAnsiTheme="minorHAnsi" w:cstheme="minorHAnsi"/>
          <w:sz w:val="22"/>
          <w:szCs w:val="22"/>
          <w:lang w:val="en"/>
        </w:rPr>
      </w:pPr>
      <w:r w:rsidRPr="00A40A57">
        <w:rPr>
          <w:rFonts w:asciiTheme="minorHAnsi" w:hAnsiTheme="minorHAnsi" w:cstheme="minorHAnsi"/>
          <w:sz w:val="22"/>
          <w:szCs w:val="22"/>
          <w:u w:val="single"/>
          <w:lang w:val="en"/>
        </w:rPr>
        <w:t>UT Profile:</w:t>
      </w:r>
      <w:r w:rsidRPr="00A40A57">
        <w:rPr>
          <w:rFonts w:asciiTheme="minorHAnsi" w:hAnsiTheme="minorHAnsi" w:cstheme="minorHAnsi"/>
          <w:sz w:val="22"/>
          <w:szCs w:val="22"/>
          <w:lang w:val="en"/>
        </w:rPr>
        <w:t xml:space="preserve"> </w:t>
      </w:r>
      <w:r w:rsidR="000D6B17">
        <w:rPr>
          <w:rFonts w:asciiTheme="minorHAnsi" w:hAnsiTheme="minorHAnsi" w:cstheme="minorHAnsi"/>
          <w:sz w:val="22"/>
          <w:szCs w:val="22"/>
          <w:lang w:val="en"/>
        </w:rPr>
        <w:t xml:space="preserve">will </w:t>
      </w:r>
      <w:r w:rsidRPr="00A40A57">
        <w:rPr>
          <w:rFonts w:asciiTheme="minorHAnsi" w:hAnsiTheme="minorHAnsi" w:cstheme="minorHAnsi"/>
          <w:sz w:val="22"/>
          <w:szCs w:val="22"/>
          <w:lang w:val="en"/>
        </w:rPr>
        <w:t>contribute substantially to UT’s core ambitions in education and research and UT’s internationalization vision</w:t>
      </w:r>
    </w:p>
    <w:p w14:paraId="0A9272EF" w14:textId="77777777" w:rsidR="00B34831" w:rsidRPr="00A40A57" w:rsidRDefault="00B34831" w:rsidP="000131BA">
      <w:pPr>
        <w:pStyle w:val="NormalWeb"/>
        <w:spacing w:before="0" w:beforeAutospacing="0" w:after="0" w:afterAutospacing="0" w:line="276" w:lineRule="auto"/>
        <w:rPr>
          <w:rFonts w:asciiTheme="minorHAnsi" w:hAnsiTheme="minorHAnsi" w:cstheme="minorHAnsi"/>
          <w:i/>
          <w:sz w:val="22"/>
          <w:szCs w:val="22"/>
          <w:lang w:val="en"/>
        </w:rPr>
      </w:pPr>
      <w:r w:rsidRPr="00A40A57">
        <w:rPr>
          <w:rFonts w:asciiTheme="minorHAnsi" w:hAnsiTheme="minorHAnsi" w:cstheme="minorHAnsi"/>
          <w:i/>
          <w:sz w:val="22"/>
          <w:szCs w:val="22"/>
          <w:lang w:val="en"/>
        </w:rPr>
        <w:t>Secondary:</w:t>
      </w:r>
    </w:p>
    <w:p w14:paraId="2F4FEE3A" w14:textId="77777777" w:rsidR="00B34831" w:rsidRPr="00A40A57" w:rsidRDefault="00B34831" w:rsidP="000131BA">
      <w:pPr>
        <w:pStyle w:val="NormalWeb"/>
        <w:numPr>
          <w:ilvl w:val="0"/>
          <w:numId w:val="2"/>
        </w:numPr>
        <w:spacing w:before="0" w:beforeAutospacing="0" w:after="0" w:afterAutospacing="0" w:line="276" w:lineRule="auto"/>
        <w:rPr>
          <w:rFonts w:asciiTheme="minorHAnsi" w:hAnsiTheme="minorHAnsi" w:cstheme="minorHAnsi"/>
          <w:sz w:val="22"/>
          <w:szCs w:val="22"/>
          <w:lang w:val="en"/>
        </w:rPr>
      </w:pPr>
      <w:r w:rsidRPr="00A40A57">
        <w:rPr>
          <w:rFonts w:asciiTheme="minorHAnsi" w:hAnsiTheme="minorHAnsi" w:cstheme="minorHAnsi"/>
          <w:sz w:val="22"/>
          <w:szCs w:val="22"/>
          <w:u w:val="single"/>
          <w:lang w:val="en"/>
        </w:rPr>
        <w:t>Geographical location</w:t>
      </w:r>
      <w:r w:rsidRPr="00A40A57">
        <w:rPr>
          <w:rFonts w:asciiTheme="minorHAnsi" w:hAnsiTheme="minorHAnsi" w:cstheme="minorHAnsi"/>
          <w:sz w:val="22"/>
          <w:szCs w:val="22"/>
          <w:lang w:val="en"/>
        </w:rPr>
        <w:t>: Should cover different global regions to ensure a fair geographical spread (incl. EU, Asia and America’s)</w:t>
      </w:r>
    </w:p>
    <w:p w14:paraId="3713BAE7" w14:textId="77777777" w:rsidR="00B34831" w:rsidRPr="00A40A57" w:rsidRDefault="00B34831" w:rsidP="000131BA">
      <w:pPr>
        <w:pStyle w:val="NormalWeb"/>
        <w:numPr>
          <w:ilvl w:val="0"/>
          <w:numId w:val="2"/>
        </w:numPr>
        <w:spacing w:before="0" w:beforeAutospacing="0" w:after="0" w:afterAutospacing="0" w:line="276" w:lineRule="auto"/>
        <w:rPr>
          <w:rFonts w:asciiTheme="minorHAnsi" w:hAnsiTheme="minorHAnsi" w:cstheme="minorHAnsi"/>
          <w:sz w:val="22"/>
          <w:szCs w:val="22"/>
          <w:lang w:val="en"/>
        </w:rPr>
      </w:pPr>
      <w:r w:rsidRPr="00A40A57">
        <w:rPr>
          <w:rFonts w:asciiTheme="minorHAnsi" w:hAnsiTheme="minorHAnsi" w:cstheme="minorHAnsi"/>
          <w:sz w:val="22"/>
          <w:szCs w:val="22"/>
          <w:u w:val="single"/>
          <w:lang w:val="en"/>
        </w:rPr>
        <w:t>Financial support:</w:t>
      </w:r>
      <w:r w:rsidRPr="00A40A57">
        <w:rPr>
          <w:rFonts w:asciiTheme="minorHAnsi" w:hAnsiTheme="minorHAnsi" w:cstheme="minorHAnsi"/>
          <w:sz w:val="22"/>
          <w:szCs w:val="22"/>
          <w:lang w:val="en"/>
        </w:rPr>
        <w:t xml:space="preserve"> Intention to co-fund joint initiatives to ensure self-sustaining and long term (&gt; 5 years) cooperation models that will be able to operate financially independent</w:t>
      </w:r>
    </w:p>
    <w:p w14:paraId="0AF5FF32" w14:textId="77777777" w:rsidR="00B34831" w:rsidRPr="00A40A57" w:rsidRDefault="00B34831" w:rsidP="000131BA">
      <w:pPr>
        <w:pStyle w:val="NormalWeb"/>
        <w:numPr>
          <w:ilvl w:val="0"/>
          <w:numId w:val="2"/>
        </w:numPr>
        <w:spacing w:before="0" w:beforeAutospacing="0" w:after="0" w:afterAutospacing="0" w:line="276" w:lineRule="auto"/>
        <w:rPr>
          <w:rFonts w:asciiTheme="minorHAnsi" w:hAnsiTheme="minorHAnsi" w:cstheme="minorHAnsi"/>
          <w:sz w:val="22"/>
          <w:szCs w:val="22"/>
          <w:lang w:val="en"/>
        </w:rPr>
      </w:pPr>
      <w:r w:rsidRPr="00A40A57">
        <w:rPr>
          <w:rFonts w:asciiTheme="minorHAnsi" w:hAnsiTheme="minorHAnsi" w:cstheme="minorHAnsi"/>
          <w:sz w:val="22"/>
          <w:szCs w:val="22"/>
          <w:u w:val="single"/>
          <w:lang w:val="en"/>
        </w:rPr>
        <w:t>Organisational support:</w:t>
      </w:r>
      <w:r w:rsidRPr="00A40A57">
        <w:rPr>
          <w:rFonts w:asciiTheme="minorHAnsi" w:hAnsiTheme="minorHAnsi" w:cstheme="minorHAnsi"/>
          <w:sz w:val="22"/>
          <w:szCs w:val="22"/>
          <w:lang w:val="en"/>
        </w:rPr>
        <w:t xml:space="preserve"> should have dedicated staff to coordinate the partnership and relevant faculty and staff on both sides that are available to implement the activities</w:t>
      </w:r>
    </w:p>
    <w:p w14:paraId="151F6D2A" w14:textId="71AB9FD3" w:rsidR="00B34831" w:rsidRPr="00B34831" w:rsidRDefault="00B34831" w:rsidP="000131BA">
      <w:pPr>
        <w:spacing w:after="0" w:line="276" w:lineRule="auto"/>
        <w:rPr>
          <w:rFonts w:cstheme="minorHAnsi"/>
          <w:lang w:val="en"/>
        </w:rPr>
      </w:pPr>
    </w:p>
    <w:p w14:paraId="601F4B00" w14:textId="77777777" w:rsidR="00B34831" w:rsidRPr="00A40A57" w:rsidRDefault="00B34831" w:rsidP="000131BA">
      <w:pPr>
        <w:spacing w:after="0" w:line="276" w:lineRule="auto"/>
        <w:rPr>
          <w:rFonts w:cstheme="minorHAnsi"/>
          <w:lang w:val="en-US"/>
        </w:rPr>
      </w:pPr>
    </w:p>
    <w:p w14:paraId="5C5E76CC" w14:textId="44ADA984" w:rsidR="00062786" w:rsidRPr="007345E3" w:rsidRDefault="002F0820" w:rsidP="000131BA">
      <w:pPr>
        <w:spacing w:after="0" w:line="276" w:lineRule="auto"/>
        <w:rPr>
          <w:rFonts w:ascii="Verdana" w:hAnsi="Verdana" w:cstheme="minorHAnsi"/>
          <w:b/>
          <w:color w:val="2F5496" w:themeColor="accent5" w:themeShade="BF"/>
          <w:lang w:val="en-US"/>
        </w:rPr>
      </w:pPr>
      <w:r>
        <w:rPr>
          <w:rFonts w:ascii="Verdana" w:hAnsi="Verdana" w:cstheme="minorHAnsi"/>
          <w:b/>
          <w:color w:val="2F5496" w:themeColor="accent5" w:themeShade="BF"/>
          <w:lang w:val="en-US"/>
        </w:rPr>
        <w:br w:type="column"/>
      </w:r>
      <w:r w:rsidR="00BE0297" w:rsidRPr="007345E3">
        <w:rPr>
          <w:rFonts w:ascii="Verdana" w:hAnsi="Verdana" w:cstheme="minorHAnsi"/>
          <w:b/>
          <w:color w:val="2F5496" w:themeColor="accent5" w:themeShade="BF"/>
          <w:lang w:val="en-US"/>
        </w:rPr>
        <w:lastRenderedPageBreak/>
        <w:t xml:space="preserve">Way forward: </w:t>
      </w:r>
      <w:r w:rsidR="00062786" w:rsidRPr="007345E3">
        <w:rPr>
          <w:rFonts w:ascii="Verdana" w:hAnsi="Verdana" w:cstheme="minorHAnsi"/>
          <w:b/>
          <w:color w:val="2F5496" w:themeColor="accent5" w:themeShade="BF"/>
          <w:lang w:val="en-US"/>
        </w:rPr>
        <w:t>Proposed Decisi</w:t>
      </w:r>
      <w:r w:rsidR="0094726E" w:rsidRPr="007345E3">
        <w:rPr>
          <w:rFonts w:ascii="Verdana" w:hAnsi="Verdana" w:cstheme="minorHAnsi"/>
          <w:b/>
          <w:color w:val="2F5496" w:themeColor="accent5" w:themeShade="BF"/>
          <w:lang w:val="en-US"/>
        </w:rPr>
        <w:t>on-M</w:t>
      </w:r>
      <w:r w:rsidR="00062786" w:rsidRPr="007345E3">
        <w:rPr>
          <w:rFonts w:ascii="Verdana" w:hAnsi="Verdana" w:cstheme="minorHAnsi"/>
          <w:b/>
          <w:color w:val="2F5496" w:themeColor="accent5" w:themeShade="BF"/>
          <w:lang w:val="en-US"/>
        </w:rPr>
        <w:t xml:space="preserve">aking Process of </w:t>
      </w:r>
      <w:r w:rsidR="00AB2ACA">
        <w:rPr>
          <w:rFonts w:ascii="Verdana" w:hAnsi="Verdana" w:cstheme="minorHAnsi"/>
          <w:b/>
          <w:color w:val="2F5496" w:themeColor="accent5" w:themeShade="BF"/>
          <w:lang w:val="en-US"/>
        </w:rPr>
        <w:t>N</w:t>
      </w:r>
      <w:r w:rsidR="00062786" w:rsidRPr="007345E3">
        <w:rPr>
          <w:rFonts w:ascii="Verdana" w:hAnsi="Verdana" w:cstheme="minorHAnsi"/>
          <w:b/>
          <w:color w:val="2F5496" w:themeColor="accent5" w:themeShade="BF"/>
          <w:lang w:val="en-US"/>
        </w:rPr>
        <w:t>ew ISPs</w:t>
      </w:r>
    </w:p>
    <w:p w14:paraId="15BA1925" w14:textId="7C4D90B5" w:rsidR="00152780" w:rsidRPr="00A40A57" w:rsidRDefault="00152780" w:rsidP="000131BA">
      <w:pPr>
        <w:spacing w:after="0" w:line="276" w:lineRule="auto"/>
        <w:rPr>
          <w:rFonts w:cstheme="minorHAnsi"/>
          <w:lang w:val="en-US"/>
        </w:rPr>
      </w:pPr>
    </w:p>
    <w:p w14:paraId="1F636E72" w14:textId="77777777" w:rsidR="00152780" w:rsidRPr="00A40A57" w:rsidRDefault="00152780" w:rsidP="000131BA">
      <w:pPr>
        <w:spacing w:after="0" w:line="276" w:lineRule="auto"/>
        <w:rPr>
          <w:rFonts w:cstheme="minorHAnsi"/>
          <w:lang w:val="en-US"/>
        </w:rPr>
      </w:pPr>
      <w:r w:rsidRPr="00A40A57">
        <w:rPr>
          <w:rFonts w:cstheme="minorHAnsi"/>
          <w:lang w:val="en-US"/>
        </w:rPr>
        <w:t>In 2017, S&amp;P collected nominations from faculties and institutes for new partner universities based on a set of key criteria’s which resulted in the following list.</w:t>
      </w:r>
    </w:p>
    <w:p w14:paraId="4490C243" w14:textId="77777777" w:rsidR="00152780" w:rsidRPr="00A40A57" w:rsidRDefault="00152780" w:rsidP="000131BA">
      <w:pPr>
        <w:spacing w:after="0" w:line="276" w:lineRule="auto"/>
        <w:rPr>
          <w:rFonts w:cstheme="minorHAnsi"/>
          <w:lang w:val="en-US"/>
        </w:rPr>
      </w:pPr>
    </w:p>
    <w:tbl>
      <w:tblPr>
        <w:tblW w:w="5040" w:type="dxa"/>
        <w:tblLook w:val="04A0" w:firstRow="1" w:lastRow="0" w:firstColumn="1" w:lastColumn="0" w:noHBand="0" w:noVBand="1"/>
      </w:tblPr>
      <w:tblGrid>
        <w:gridCol w:w="4225"/>
        <w:gridCol w:w="1055"/>
      </w:tblGrid>
      <w:tr w:rsidR="00152780" w:rsidRPr="00A40A57" w14:paraId="5C792F2D" w14:textId="77777777" w:rsidTr="0085344C">
        <w:trPr>
          <w:trHeight w:val="276"/>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95CAF" w14:textId="3D75554A" w:rsidR="00152780" w:rsidRPr="00A40A57" w:rsidRDefault="00152780" w:rsidP="006B47B9">
            <w:pPr>
              <w:spacing w:after="0" w:line="276" w:lineRule="auto"/>
              <w:rPr>
                <w:rFonts w:eastAsia="Times New Roman" w:cstheme="minorHAnsi"/>
                <w:b/>
                <w:bCs/>
                <w:color w:val="000000"/>
                <w:lang w:val="en-US"/>
              </w:rPr>
            </w:pPr>
            <w:r w:rsidRPr="00A40A57">
              <w:rPr>
                <w:rFonts w:eastAsia="Times New Roman" w:cstheme="minorHAnsi"/>
                <w:b/>
                <w:bCs/>
                <w:color w:val="000000"/>
                <w:lang w:val="en-US"/>
              </w:rPr>
              <w:t xml:space="preserve">Proposed </w:t>
            </w:r>
            <w:r w:rsidR="006B47B9">
              <w:rPr>
                <w:rFonts w:eastAsia="Times New Roman" w:cstheme="minorHAnsi"/>
                <w:b/>
                <w:bCs/>
                <w:color w:val="000000"/>
                <w:lang w:val="en-US"/>
              </w:rPr>
              <w:t>additional</w:t>
            </w:r>
            <w:r w:rsidRPr="00A40A57">
              <w:rPr>
                <w:rFonts w:eastAsia="Times New Roman" w:cstheme="minorHAnsi"/>
                <w:b/>
                <w:bCs/>
                <w:color w:val="000000"/>
                <w:lang w:val="en-US"/>
              </w:rPr>
              <w:t xml:space="preserve"> partners from 2017</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4AE55EF8" w14:textId="77777777" w:rsidR="00152780" w:rsidRPr="00A40A57" w:rsidRDefault="00152780" w:rsidP="000131BA">
            <w:pPr>
              <w:spacing w:after="0" w:line="276" w:lineRule="auto"/>
              <w:rPr>
                <w:rFonts w:eastAsia="Times New Roman" w:cstheme="minorHAnsi"/>
                <w:b/>
                <w:bCs/>
                <w:color w:val="000000"/>
                <w:lang w:val="en-US"/>
              </w:rPr>
            </w:pPr>
            <w:r w:rsidRPr="00A40A57">
              <w:rPr>
                <w:rFonts w:eastAsia="Times New Roman" w:cstheme="minorHAnsi"/>
                <w:b/>
                <w:bCs/>
                <w:color w:val="000000"/>
                <w:lang w:val="en-US"/>
              </w:rPr>
              <w:t>Faculty</w:t>
            </w:r>
          </w:p>
        </w:tc>
      </w:tr>
      <w:tr w:rsidR="00152780" w:rsidRPr="00A40A57" w14:paraId="603DFCBB"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3013C9E9" w14:textId="77777777" w:rsidR="00152780" w:rsidRPr="00A40A57" w:rsidRDefault="00152780" w:rsidP="000131BA">
            <w:pPr>
              <w:spacing w:after="0" w:line="276" w:lineRule="auto"/>
              <w:rPr>
                <w:rFonts w:eastAsia="Times New Roman" w:cstheme="minorHAnsi"/>
                <w:bCs/>
                <w:color w:val="212121"/>
                <w:lang w:val="en-US"/>
              </w:rPr>
            </w:pPr>
            <w:r w:rsidRPr="00A40A57">
              <w:rPr>
                <w:rFonts w:eastAsia="Times New Roman" w:cstheme="minorHAnsi"/>
                <w:bCs/>
                <w:color w:val="212121"/>
                <w:lang w:val="en-US"/>
              </w:rPr>
              <w:t>Stevens Institute of Technology, USA</w:t>
            </w:r>
          </w:p>
        </w:tc>
        <w:tc>
          <w:tcPr>
            <w:tcW w:w="815" w:type="dxa"/>
            <w:tcBorders>
              <w:top w:val="nil"/>
              <w:left w:val="nil"/>
              <w:bottom w:val="single" w:sz="4" w:space="0" w:color="auto"/>
              <w:right w:val="single" w:sz="4" w:space="0" w:color="auto"/>
            </w:tcBorders>
            <w:shd w:val="clear" w:color="auto" w:fill="auto"/>
            <w:noWrap/>
            <w:vAlign w:val="center"/>
            <w:hideMark/>
          </w:tcPr>
          <w:p w14:paraId="0235AD17" w14:textId="77777777" w:rsidR="00152780" w:rsidRPr="00A40A57" w:rsidRDefault="00152780" w:rsidP="000131BA">
            <w:pPr>
              <w:spacing w:after="0" w:line="276" w:lineRule="auto"/>
              <w:rPr>
                <w:rFonts w:eastAsia="Times New Roman" w:cstheme="minorHAnsi"/>
                <w:color w:val="212121"/>
                <w:lang w:val="en-US"/>
              </w:rPr>
            </w:pPr>
            <w:r w:rsidRPr="00A40A57">
              <w:rPr>
                <w:rFonts w:eastAsia="Times New Roman" w:cstheme="minorHAnsi"/>
                <w:color w:val="212121"/>
                <w:lang w:val="en-US"/>
              </w:rPr>
              <w:t>BMS</w:t>
            </w:r>
          </w:p>
        </w:tc>
      </w:tr>
      <w:tr w:rsidR="00152780" w:rsidRPr="00A40A57" w14:paraId="53225061"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451586AD" w14:textId="77777777" w:rsidR="00152780" w:rsidRPr="00A40A57" w:rsidRDefault="00152780" w:rsidP="000131BA">
            <w:pPr>
              <w:spacing w:after="0" w:line="276" w:lineRule="auto"/>
              <w:rPr>
                <w:rFonts w:eastAsia="Times New Roman" w:cstheme="minorHAnsi"/>
                <w:bCs/>
                <w:color w:val="000000"/>
                <w:lang w:val="en-US"/>
              </w:rPr>
            </w:pPr>
            <w:r w:rsidRPr="00A40A57">
              <w:rPr>
                <w:rFonts w:eastAsia="Times New Roman" w:cstheme="minorHAnsi"/>
                <w:bCs/>
                <w:color w:val="000000"/>
                <w:lang w:val="en-US"/>
              </w:rPr>
              <w:t>Stanford, USA</w:t>
            </w:r>
          </w:p>
        </w:tc>
        <w:tc>
          <w:tcPr>
            <w:tcW w:w="815" w:type="dxa"/>
            <w:tcBorders>
              <w:top w:val="nil"/>
              <w:left w:val="nil"/>
              <w:bottom w:val="single" w:sz="4" w:space="0" w:color="auto"/>
              <w:right w:val="single" w:sz="4" w:space="0" w:color="auto"/>
            </w:tcBorders>
            <w:shd w:val="clear" w:color="auto" w:fill="auto"/>
            <w:noWrap/>
            <w:vAlign w:val="center"/>
            <w:hideMark/>
          </w:tcPr>
          <w:p w14:paraId="65DC652D" w14:textId="77777777" w:rsidR="00152780" w:rsidRPr="00A40A57" w:rsidRDefault="00152780" w:rsidP="000131BA">
            <w:pPr>
              <w:spacing w:after="0" w:line="276" w:lineRule="auto"/>
              <w:rPr>
                <w:rFonts w:eastAsia="Times New Roman" w:cstheme="minorHAnsi"/>
                <w:color w:val="000000"/>
                <w:lang w:val="en-US"/>
              </w:rPr>
            </w:pPr>
            <w:r w:rsidRPr="00A40A57">
              <w:rPr>
                <w:rFonts w:eastAsia="Times New Roman" w:cstheme="minorHAnsi"/>
                <w:color w:val="000000"/>
                <w:lang w:val="en-US"/>
              </w:rPr>
              <w:t>TNW</w:t>
            </w:r>
          </w:p>
        </w:tc>
      </w:tr>
      <w:tr w:rsidR="00152780" w:rsidRPr="00A40A57" w14:paraId="0E343D02"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66727BB1" w14:textId="77777777" w:rsidR="00152780" w:rsidRPr="00A40A57" w:rsidRDefault="00152780" w:rsidP="000131BA">
            <w:pPr>
              <w:spacing w:after="0" w:line="276" w:lineRule="auto"/>
              <w:rPr>
                <w:rFonts w:eastAsia="Times New Roman" w:cstheme="minorHAnsi"/>
                <w:bCs/>
                <w:color w:val="212121"/>
                <w:lang w:val="en-US"/>
              </w:rPr>
            </w:pPr>
            <w:r w:rsidRPr="00A40A57">
              <w:rPr>
                <w:rFonts w:eastAsia="Times New Roman" w:cstheme="minorHAnsi"/>
                <w:bCs/>
                <w:color w:val="212121"/>
                <w:lang w:val="en-US"/>
              </w:rPr>
              <w:t>University of Waterloo, Canada</w:t>
            </w:r>
          </w:p>
        </w:tc>
        <w:tc>
          <w:tcPr>
            <w:tcW w:w="815" w:type="dxa"/>
            <w:tcBorders>
              <w:top w:val="nil"/>
              <w:left w:val="nil"/>
              <w:bottom w:val="single" w:sz="4" w:space="0" w:color="auto"/>
              <w:right w:val="single" w:sz="4" w:space="0" w:color="auto"/>
            </w:tcBorders>
            <w:shd w:val="clear" w:color="auto" w:fill="auto"/>
            <w:noWrap/>
            <w:vAlign w:val="center"/>
            <w:hideMark/>
          </w:tcPr>
          <w:p w14:paraId="51002910" w14:textId="77777777" w:rsidR="00152780" w:rsidRPr="00A40A57" w:rsidRDefault="00152780" w:rsidP="000131BA">
            <w:pPr>
              <w:spacing w:after="0" w:line="276" w:lineRule="auto"/>
              <w:rPr>
                <w:rFonts w:eastAsia="Times New Roman" w:cstheme="minorHAnsi"/>
                <w:color w:val="212121"/>
                <w:lang w:val="en-US"/>
              </w:rPr>
            </w:pPr>
            <w:r w:rsidRPr="00A40A57">
              <w:rPr>
                <w:rFonts w:eastAsia="Times New Roman" w:cstheme="minorHAnsi"/>
                <w:color w:val="212121"/>
                <w:lang w:val="en-US"/>
              </w:rPr>
              <w:t>BMS</w:t>
            </w:r>
          </w:p>
        </w:tc>
      </w:tr>
      <w:tr w:rsidR="00152780" w:rsidRPr="00A40A57" w14:paraId="135B3CC4"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05152250" w14:textId="77777777" w:rsidR="00152780" w:rsidRPr="00A40A57" w:rsidRDefault="00152780" w:rsidP="000131BA">
            <w:pPr>
              <w:spacing w:after="0" w:line="276" w:lineRule="auto"/>
              <w:rPr>
                <w:rFonts w:eastAsia="Times New Roman" w:cstheme="minorHAnsi"/>
                <w:bCs/>
                <w:color w:val="000000"/>
                <w:lang w:val="en-US"/>
              </w:rPr>
            </w:pPr>
            <w:r w:rsidRPr="00A40A57">
              <w:rPr>
                <w:rFonts w:eastAsia="Times New Roman" w:cstheme="minorHAnsi"/>
                <w:bCs/>
                <w:color w:val="000000"/>
                <w:lang w:val="en-US"/>
              </w:rPr>
              <w:t>Forschungszentrum Jülich, Germany</w:t>
            </w:r>
          </w:p>
        </w:tc>
        <w:tc>
          <w:tcPr>
            <w:tcW w:w="815" w:type="dxa"/>
            <w:tcBorders>
              <w:top w:val="nil"/>
              <w:left w:val="nil"/>
              <w:bottom w:val="single" w:sz="4" w:space="0" w:color="auto"/>
              <w:right w:val="single" w:sz="4" w:space="0" w:color="auto"/>
            </w:tcBorders>
            <w:shd w:val="clear" w:color="auto" w:fill="auto"/>
            <w:noWrap/>
            <w:vAlign w:val="center"/>
            <w:hideMark/>
          </w:tcPr>
          <w:p w14:paraId="16D20D77" w14:textId="77777777" w:rsidR="00152780" w:rsidRPr="00A40A57" w:rsidRDefault="00152780" w:rsidP="000131BA">
            <w:pPr>
              <w:spacing w:after="0" w:line="276" w:lineRule="auto"/>
              <w:rPr>
                <w:rFonts w:eastAsia="Times New Roman" w:cstheme="minorHAnsi"/>
                <w:color w:val="000000"/>
                <w:lang w:val="en-US"/>
              </w:rPr>
            </w:pPr>
            <w:r w:rsidRPr="00A40A57">
              <w:rPr>
                <w:rFonts w:eastAsia="Times New Roman" w:cstheme="minorHAnsi"/>
                <w:color w:val="000000"/>
                <w:lang w:val="en-US"/>
              </w:rPr>
              <w:t>TNW</w:t>
            </w:r>
          </w:p>
        </w:tc>
      </w:tr>
      <w:tr w:rsidR="00152780" w:rsidRPr="00A40A57" w14:paraId="4CCD3EC1"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2E36D6F6" w14:textId="77777777" w:rsidR="00152780" w:rsidRPr="00A40A57" w:rsidRDefault="00152780" w:rsidP="000131BA">
            <w:pPr>
              <w:spacing w:after="0" w:line="276" w:lineRule="auto"/>
              <w:rPr>
                <w:rFonts w:eastAsia="Times New Roman" w:cstheme="minorHAnsi"/>
                <w:bCs/>
                <w:color w:val="212121"/>
                <w:lang w:val="en-US"/>
              </w:rPr>
            </w:pPr>
            <w:r w:rsidRPr="00A40A57">
              <w:rPr>
                <w:rFonts w:eastAsia="Times New Roman" w:cstheme="minorHAnsi"/>
                <w:bCs/>
                <w:color w:val="212121"/>
                <w:lang w:val="en-US"/>
              </w:rPr>
              <w:t>TUMunchen, Germany</w:t>
            </w:r>
          </w:p>
        </w:tc>
        <w:tc>
          <w:tcPr>
            <w:tcW w:w="815" w:type="dxa"/>
            <w:tcBorders>
              <w:top w:val="nil"/>
              <w:left w:val="nil"/>
              <w:bottom w:val="single" w:sz="4" w:space="0" w:color="auto"/>
              <w:right w:val="single" w:sz="4" w:space="0" w:color="auto"/>
            </w:tcBorders>
            <w:shd w:val="clear" w:color="auto" w:fill="auto"/>
            <w:noWrap/>
            <w:vAlign w:val="center"/>
            <w:hideMark/>
          </w:tcPr>
          <w:p w14:paraId="08E17835" w14:textId="77777777" w:rsidR="00152780" w:rsidRPr="00A40A57" w:rsidRDefault="00152780" w:rsidP="000131BA">
            <w:pPr>
              <w:spacing w:after="0" w:line="276" w:lineRule="auto"/>
              <w:rPr>
                <w:rFonts w:eastAsia="Times New Roman" w:cstheme="minorHAnsi"/>
                <w:color w:val="212121"/>
                <w:lang w:val="en-US"/>
              </w:rPr>
            </w:pPr>
            <w:r w:rsidRPr="00A40A57">
              <w:rPr>
                <w:rFonts w:eastAsia="Times New Roman" w:cstheme="minorHAnsi"/>
                <w:color w:val="212121"/>
                <w:lang w:val="en-US"/>
              </w:rPr>
              <w:t>BMS</w:t>
            </w:r>
          </w:p>
        </w:tc>
      </w:tr>
      <w:tr w:rsidR="00152780" w:rsidRPr="00A40A57" w14:paraId="58CEF8BA"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78ED401C" w14:textId="77777777" w:rsidR="00152780" w:rsidRPr="00A40A57" w:rsidRDefault="00152780" w:rsidP="000131BA">
            <w:pPr>
              <w:spacing w:after="0" w:line="276" w:lineRule="auto"/>
              <w:rPr>
                <w:rFonts w:eastAsia="Times New Roman" w:cstheme="minorHAnsi"/>
                <w:bCs/>
                <w:color w:val="212121"/>
                <w:lang w:val="en-US"/>
              </w:rPr>
            </w:pPr>
            <w:r w:rsidRPr="00A40A57">
              <w:rPr>
                <w:rFonts w:eastAsia="Times New Roman" w:cstheme="minorHAnsi"/>
                <w:bCs/>
                <w:color w:val="212121"/>
                <w:lang w:val="en-US"/>
              </w:rPr>
              <w:t>EPFL, Switzerland</w:t>
            </w:r>
          </w:p>
        </w:tc>
        <w:tc>
          <w:tcPr>
            <w:tcW w:w="815" w:type="dxa"/>
            <w:tcBorders>
              <w:top w:val="nil"/>
              <w:left w:val="nil"/>
              <w:bottom w:val="single" w:sz="4" w:space="0" w:color="auto"/>
              <w:right w:val="single" w:sz="4" w:space="0" w:color="auto"/>
            </w:tcBorders>
            <w:shd w:val="clear" w:color="auto" w:fill="auto"/>
            <w:noWrap/>
            <w:vAlign w:val="center"/>
            <w:hideMark/>
          </w:tcPr>
          <w:p w14:paraId="40C175BF" w14:textId="77777777" w:rsidR="00152780" w:rsidRPr="00A40A57" w:rsidRDefault="00152780" w:rsidP="000131BA">
            <w:pPr>
              <w:spacing w:after="0" w:line="276" w:lineRule="auto"/>
              <w:rPr>
                <w:rFonts w:eastAsia="Times New Roman" w:cstheme="minorHAnsi"/>
                <w:color w:val="212121"/>
                <w:lang w:val="en-US"/>
              </w:rPr>
            </w:pPr>
            <w:r w:rsidRPr="00A40A57">
              <w:rPr>
                <w:rFonts w:eastAsia="Times New Roman" w:cstheme="minorHAnsi"/>
                <w:color w:val="212121"/>
                <w:lang w:val="en-US"/>
              </w:rPr>
              <w:t>TechMed</w:t>
            </w:r>
          </w:p>
        </w:tc>
      </w:tr>
      <w:tr w:rsidR="00152780" w:rsidRPr="00A40A57" w14:paraId="798D2AAD"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1728D755" w14:textId="77777777" w:rsidR="00152780" w:rsidRPr="00A40A57" w:rsidRDefault="00152780" w:rsidP="000131BA">
            <w:pPr>
              <w:spacing w:after="0" w:line="276" w:lineRule="auto"/>
              <w:rPr>
                <w:rFonts w:eastAsia="Times New Roman" w:cstheme="minorHAnsi"/>
                <w:bCs/>
                <w:color w:val="212121"/>
                <w:lang w:val="en-US"/>
              </w:rPr>
            </w:pPr>
            <w:r w:rsidRPr="00A40A57">
              <w:rPr>
                <w:rFonts w:eastAsia="Times New Roman" w:cstheme="minorHAnsi"/>
                <w:bCs/>
                <w:color w:val="212121"/>
                <w:lang w:val="en-US"/>
              </w:rPr>
              <w:t>Polytechnico Milano, Italy</w:t>
            </w:r>
          </w:p>
        </w:tc>
        <w:tc>
          <w:tcPr>
            <w:tcW w:w="815" w:type="dxa"/>
            <w:tcBorders>
              <w:top w:val="nil"/>
              <w:left w:val="nil"/>
              <w:bottom w:val="single" w:sz="4" w:space="0" w:color="auto"/>
              <w:right w:val="single" w:sz="4" w:space="0" w:color="auto"/>
            </w:tcBorders>
            <w:shd w:val="clear" w:color="auto" w:fill="auto"/>
            <w:noWrap/>
            <w:vAlign w:val="center"/>
            <w:hideMark/>
          </w:tcPr>
          <w:p w14:paraId="14D9909A" w14:textId="77777777" w:rsidR="00152780" w:rsidRPr="00A40A57" w:rsidRDefault="00152780" w:rsidP="000131BA">
            <w:pPr>
              <w:spacing w:after="0" w:line="276" w:lineRule="auto"/>
              <w:rPr>
                <w:rFonts w:eastAsia="Times New Roman" w:cstheme="minorHAnsi"/>
                <w:color w:val="212121"/>
                <w:lang w:val="en-US"/>
              </w:rPr>
            </w:pPr>
            <w:r w:rsidRPr="00A40A57">
              <w:rPr>
                <w:rFonts w:eastAsia="Times New Roman" w:cstheme="minorHAnsi"/>
                <w:color w:val="212121"/>
                <w:lang w:val="en-US"/>
              </w:rPr>
              <w:t>ET</w:t>
            </w:r>
          </w:p>
        </w:tc>
      </w:tr>
      <w:tr w:rsidR="00152780" w:rsidRPr="00A40A57" w14:paraId="1DDE74B2"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37AB1AAC" w14:textId="77777777" w:rsidR="00152780" w:rsidRPr="00A40A57" w:rsidRDefault="00152780" w:rsidP="000131BA">
            <w:pPr>
              <w:spacing w:after="0" w:line="276" w:lineRule="auto"/>
              <w:rPr>
                <w:rFonts w:eastAsia="Times New Roman" w:cstheme="minorHAnsi"/>
                <w:bCs/>
                <w:color w:val="212121"/>
                <w:lang w:val="en-US"/>
              </w:rPr>
            </w:pPr>
            <w:r w:rsidRPr="00A40A57">
              <w:rPr>
                <w:rFonts w:eastAsia="Times New Roman" w:cstheme="minorHAnsi"/>
                <w:bCs/>
                <w:color w:val="212121"/>
                <w:lang w:val="en-US"/>
              </w:rPr>
              <w:t>University of Melbourne, Australia</w:t>
            </w:r>
          </w:p>
        </w:tc>
        <w:tc>
          <w:tcPr>
            <w:tcW w:w="815" w:type="dxa"/>
            <w:tcBorders>
              <w:top w:val="nil"/>
              <w:left w:val="nil"/>
              <w:bottom w:val="single" w:sz="4" w:space="0" w:color="auto"/>
              <w:right w:val="single" w:sz="4" w:space="0" w:color="auto"/>
            </w:tcBorders>
            <w:shd w:val="clear" w:color="auto" w:fill="auto"/>
            <w:noWrap/>
            <w:vAlign w:val="center"/>
            <w:hideMark/>
          </w:tcPr>
          <w:p w14:paraId="3A2AFAA6" w14:textId="77777777" w:rsidR="00152780" w:rsidRPr="00A40A57" w:rsidRDefault="00152780" w:rsidP="000131BA">
            <w:pPr>
              <w:spacing w:after="0" w:line="276" w:lineRule="auto"/>
              <w:rPr>
                <w:rFonts w:eastAsia="Times New Roman" w:cstheme="minorHAnsi"/>
                <w:color w:val="212121"/>
                <w:lang w:val="en-US"/>
              </w:rPr>
            </w:pPr>
            <w:r w:rsidRPr="00A40A57">
              <w:rPr>
                <w:rFonts w:eastAsia="Times New Roman" w:cstheme="minorHAnsi"/>
                <w:color w:val="212121"/>
                <w:lang w:val="en-US"/>
              </w:rPr>
              <w:t>ET</w:t>
            </w:r>
          </w:p>
        </w:tc>
      </w:tr>
      <w:tr w:rsidR="00152780" w:rsidRPr="00A40A57" w14:paraId="7F33D0DA"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7A2F8197" w14:textId="77777777" w:rsidR="00152780" w:rsidRPr="00A40A57" w:rsidRDefault="00152780" w:rsidP="000131BA">
            <w:pPr>
              <w:spacing w:after="0" w:line="276" w:lineRule="auto"/>
              <w:rPr>
                <w:rFonts w:eastAsia="Times New Roman" w:cstheme="minorHAnsi"/>
                <w:bCs/>
                <w:color w:val="212121"/>
                <w:lang w:val="en-US"/>
              </w:rPr>
            </w:pPr>
            <w:r w:rsidRPr="00A40A57">
              <w:rPr>
                <w:rFonts w:eastAsia="Times New Roman" w:cstheme="minorHAnsi"/>
                <w:bCs/>
                <w:color w:val="212121"/>
                <w:lang w:val="en-US"/>
              </w:rPr>
              <w:t>KAIST, South Korea</w:t>
            </w:r>
          </w:p>
        </w:tc>
        <w:tc>
          <w:tcPr>
            <w:tcW w:w="815" w:type="dxa"/>
            <w:tcBorders>
              <w:top w:val="nil"/>
              <w:left w:val="nil"/>
              <w:bottom w:val="single" w:sz="4" w:space="0" w:color="auto"/>
              <w:right w:val="single" w:sz="4" w:space="0" w:color="auto"/>
            </w:tcBorders>
            <w:shd w:val="clear" w:color="auto" w:fill="auto"/>
            <w:noWrap/>
            <w:vAlign w:val="center"/>
            <w:hideMark/>
          </w:tcPr>
          <w:p w14:paraId="0B8B6F27" w14:textId="77777777" w:rsidR="00152780" w:rsidRPr="00A40A57" w:rsidRDefault="00152780" w:rsidP="000131BA">
            <w:pPr>
              <w:spacing w:after="0" w:line="276" w:lineRule="auto"/>
              <w:rPr>
                <w:rFonts w:eastAsia="Times New Roman" w:cstheme="minorHAnsi"/>
                <w:color w:val="212121"/>
                <w:lang w:val="en-US"/>
              </w:rPr>
            </w:pPr>
            <w:r w:rsidRPr="00A40A57">
              <w:rPr>
                <w:rFonts w:eastAsia="Times New Roman" w:cstheme="minorHAnsi"/>
                <w:color w:val="212121"/>
                <w:lang w:val="en-US"/>
              </w:rPr>
              <w:t>ET / EWI</w:t>
            </w:r>
          </w:p>
        </w:tc>
      </w:tr>
      <w:tr w:rsidR="00152780" w:rsidRPr="00A40A57" w14:paraId="374C9742"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01E0496A" w14:textId="77777777" w:rsidR="00152780" w:rsidRPr="00A40A57" w:rsidRDefault="00152780" w:rsidP="000131BA">
            <w:pPr>
              <w:spacing w:after="0" w:line="276" w:lineRule="auto"/>
              <w:rPr>
                <w:rFonts w:eastAsia="Times New Roman" w:cstheme="minorHAnsi"/>
                <w:bCs/>
                <w:color w:val="212121"/>
                <w:lang w:val="en-US"/>
              </w:rPr>
            </w:pPr>
            <w:r w:rsidRPr="00A40A57">
              <w:rPr>
                <w:rFonts w:eastAsia="Times New Roman" w:cstheme="minorHAnsi"/>
                <w:bCs/>
                <w:color w:val="212121"/>
                <w:lang w:val="en-US"/>
              </w:rPr>
              <w:t>Northwestern Polytechnic University, China</w:t>
            </w:r>
          </w:p>
        </w:tc>
        <w:tc>
          <w:tcPr>
            <w:tcW w:w="815" w:type="dxa"/>
            <w:tcBorders>
              <w:top w:val="nil"/>
              <w:left w:val="nil"/>
              <w:bottom w:val="single" w:sz="4" w:space="0" w:color="auto"/>
              <w:right w:val="single" w:sz="4" w:space="0" w:color="auto"/>
            </w:tcBorders>
            <w:shd w:val="clear" w:color="auto" w:fill="auto"/>
            <w:noWrap/>
            <w:vAlign w:val="center"/>
            <w:hideMark/>
          </w:tcPr>
          <w:p w14:paraId="146D11B2" w14:textId="77777777" w:rsidR="00152780" w:rsidRPr="00A40A57" w:rsidRDefault="00152780" w:rsidP="000131BA">
            <w:pPr>
              <w:spacing w:after="0" w:line="276" w:lineRule="auto"/>
              <w:rPr>
                <w:rFonts w:eastAsia="Times New Roman" w:cstheme="minorHAnsi"/>
                <w:color w:val="212121"/>
                <w:lang w:val="en-US"/>
              </w:rPr>
            </w:pPr>
            <w:r w:rsidRPr="00A40A57">
              <w:rPr>
                <w:rFonts w:eastAsia="Times New Roman" w:cstheme="minorHAnsi"/>
                <w:color w:val="212121"/>
                <w:lang w:val="en-US"/>
              </w:rPr>
              <w:t>EWI</w:t>
            </w:r>
          </w:p>
        </w:tc>
      </w:tr>
      <w:tr w:rsidR="00152780" w:rsidRPr="00A40A57" w14:paraId="394B651C"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1053954C" w14:textId="77777777" w:rsidR="00152780" w:rsidRPr="00A40A57" w:rsidRDefault="00152780" w:rsidP="000131BA">
            <w:pPr>
              <w:spacing w:after="0" w:line="276" w:lineRule="auto"/>
              <w:rPr>
                <w:rFonts w:eastAsia="Times New Roman" w:cstheme="minorHAnsi"/>
                <w:bCs/>
                <w:color w:val="212121"/>
                <w:lang w:val="en-US"/>
              </w:rPr>
            </w:pPr>
            <w:r w:rsidRPr="00A40A57">
              <w:rPr>
                <w:rFonts w:eastAsia="Times New Roman" w:cstheme="minorHAnsi"/>
                <w:bCs/>
                <w:color w:val="212121"/>
                <w:lang w:val="en-US"/>
              </w:rPr>
              <w:t>SUTD, Singapore</w:t>
            </w:r>
          </w:p>
        </w:tc>
        <w:tc>
          <w:tcPr>
            <w:tcW w:w="815" w:type="dxa"/>
            <w:tcBorders>
              <w:top w:val="nil"/>
              <w:left w:val="nil"/>
              <w:bottom w:val="single" w:sz="4" w:space="0" w:color="auto"/>
              <w:right w:val="single" w:sz="4" w:space="0" w:color="auto"/>
            </w:tcBorders>
            <w:shd w:val="clear" w:color="auto" w:fill="auto"/>
            <w:noWrap/>
            <w:vAlign w:val="center"/>
            <w:hideMark/>
          </w:tcPr>
          <w:p w14:paraId="719341AC" w14:textId="77777777" w:rsidR="00152780" w:rsidRPr="00A40A57" w:rsidRDefault="00152780" w:rsidP="000131BA">
            <w:pPr>
              <w:spacing w:after="0" w:line="276" w:lineRule="auto"/>
              <w:rPr>
                <w:rFonts w:eastAsia="Times New Roman" w:cstheme="minorHAnsi"/>
                <w:color w:val="212121"/>
                <w:lang w:val="en-US"/>
              </w:rPr>
            </w:pPr>
            <w:r w:rsidRPr="00A40A57">
              <w:rPr>
                <w:rFonts w:eastAsia="Times New Roman" w:cstheme="minorHAnsi"/>
                <w:color w:val="212121"/>
                <w:lang w:val="en-US"/>
              </w:rPr>
              <w:t>EWI</w:t>
            </w:r>
          </w:p>
        </w:tc>
      </w:tr>
      <w:tr w:rsidR="00152780" w:rsidRPr="00A40A57" w14:paraId="5FCE75AB"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1C72C64E" w14:textId="77777777" w:rsidR="00152780" w:rsidRPr="00A40A57" w:rsidRDefault="00152780" w:rsidP="000131BA">
            <w:pPr>
              <w:spacing w:after="0" w:line="276" w:lineRule="auto"/>
              <w:rPr>
                <w:rFonts w:eastAsia="Times New Roman" w:cstheme="minorHAnsi"/>
                <w:bCs/>
                <w:color w:val="000000"/>
                <w:lang w:val="en-US"/>
              </w:rPr>
            </w:pPr>
            <w:r w:rsidRPr="00A40A57">
              <w:rPr>
                <w:rFonts w:eastAsia="Times New Roman" w:cstheme="minorHAnsi"/>
                <w:bCs/>
                <w:color w:val="000000"/>
                <w:lang w:val="en-US"/>
              </w:rPr>
              <w:t>Universitas Gadjah Mada, Indonesia</w:t>
            </w:r>
          </w:p>
        </w:tc>
        <w:tc>
          <w:tcPr>
            <w:tcW w:w="815" w:type="dxa"/>
            <w:tcBorders>
              <w:top w:val="nil"/>
              <w:left w:val="nil"/>
              <w:bottom w:val="single" w:sz="4" w:space="0" w:color="auto"/>
              <w:right w:val="single" w:sz="4" w:space="0" w:color="auto"/>
            </w:tcBorders>
            <w:shd w:val="clear" w:color="auto" w:fill="auto"/>
            <w:noWrap/>
            <w:vAlign w:val="center"/>
            <w:hideMark/>
          </w:tcPr>
          <w:p w14:paraId="7A2E5DB9" w14:textId="77777777" w:rsidR="00152780" w:rsidRPr="00A40A57" w:rsidRDefault="00152780" w:rsidP="000131BA">
            <w:pPr>
              <w:spacing w:after="0" w:line="276" w:lineRule="auto"/>
              <w:rPr>
                <w:rFonts w:eastAsia="Times New Roman" w:cstheme="minorHAnsi"/>
                <w:color w:val="000000"/>
                <w:lang w:val="en-US"/>
              </w:rPr>
            </w:pPr>
            <w:r w:rsidRPr="00A40A57">
              <w:rPr>
                <w:rFonts w:eastAsia="Times New Roman" w:cstheme="minorHAnsi"/>
                <w:color w:val="000000"/>
                <w:lang w:val="en-US"/>
              </w:rPr>
              <w:t>EWI / ITC</w:t>
            </w:r>
          </w:p>
        </w:tc>
      </w:tr>
      <w:tr w:rsidR="00152780" w:rsidRPr="00A40A57" w14:paraId="313BF713" w14:textId="77777777" w:rsidTr="0085344C">
        <w:trPr>
          <w:trHeight w:val="276"/>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14:paraId="0E851DE1" w14:textId="77777777" w:rsidR="00152780" w:rsidRPr="00A40A57" w:rsidRDefault="00152780" w:rsidP="000131BA">
            <w:pPr>
              <w:spacing w:after="0" w:line="276" w:lineRule="auto"/>
              <w:rPr>
                <w:rFonts w:eastAsia="Times New Roman" w:cstheme="minorHAnsi"/>
                <w:bCs/>
                <w:color w:val="212121"/>
                <w:lang w:val="en-US"/>
              </w:rPr>
            </w:pPr>
            <w:r w:rsidRPr="00A40A57">
              <w:rPr>
                <w:rFonts w:eastAsia="Times New Roman" w:cstheme="minorHAnsi"/>
                <w:bCs/>
                <w:color w:val="212121"/>
                <w:lang w:val="en-US"/>
              </w:rPr>
              <w:t>UNPAD, Indonesia</w:t>
            </w:r>
          </w:p>
        </w:tc>
        <w:tc>
          <w:tcPr>
            <w:tcW w:w="815" w:type="dxa"/>
            <w:tcBorders>
              <w:top w:val="nil"/>
              <w:left w:val="nil"/>
              <w:bottom w:val="single" w:sz="4" w:space="0" w:color="auto"/>
              <w:right w:val="single" w:sz="4" w:space="0" w:color="auto"/>
            </w:tcBorders>
            <w:shd w:val="clear" w:color="auto" w:fill="auto"/>
            <w:noWrap/>
            <w:vAlign w:val="center"/>
            <w:hideMark/>
          </w:tcPr>
          <w:p w14:paraId="23D804C6" w14:textId="77777777" w:rsidR="00152780" w:rsidRPr="00A40A57" w:rsidRDefault="00152780" w:rsidP="000131BA">
            <w:pPr>
              <w:spacing w:after="0" w:line="276" w:lineRule="auto"/>
              <w:rPr>
                <w:rFonts w:eastAsia="Times New Roman" w:cstheme="minorHAnsi"/>
                <w:color w:val="212121"/>
                <w:lang w:val="en-US"/>
              </w:rPr>
            </w:pPr>
            <w:r w:rsidRPr="00A40A57">
              <w:rPr>
                <w:rFonts w:eastAsia="Times New Roman" w:cstheme="minorHAnsi"/>
                <w:color w:val="212121"/>
                <w:lang w:val="en-US"/>
              </w:rPr>
              <w:t>BMS</w:t>
            </w:r>
          </w:p>
        </w:tc>
      </w:tr>
    </w:tbl>
    <w:p w14:paraId="29FACDE8" w14:textId="77777777" w:rsidR="00152780" w:rsidRDefault="00152780" w:rsidP="000131BA">
      <w:pPr>
        <w:spacing w:after="0" w:line="276" w:lineRule="auto"/>
        <w:rPr>
          <w:rFonts w:cstheme="minorHAnsi"/>
          <w:lang w:val="en-US"/>
        </w:rPr>
      </w:pPr>
    </w:p>
    <w:p w14:paraId="77A9F253" w14:textId="3305D19A" w:rsidR="00062786" w:rsidRDefault="00BA3079" w:rsidP="000131BA">
      <w:pPr>
        <w:spacing w:after="0" w:line="276" w:lineRule="auto"/>
        <w:rPr>
          <w:rFonts w:cstheme="minorHAnsi"/>
          <w:lang w:val="en-US"/>
        </w:rPr>
      </w:pPr>
      <w:r w:rsidRPr="00A40A57">
        <w:rPr>
          <w:rFonts w:cstheme="minorHAnsi"/>
          <w:lang w:val="en-US"/>
        </w:rPr>
        <w:t xml:space="preserve">Based on </w:t>
      </w:r>
      <w:r w:rsidR="00062786" w:rsidRPr="00A40A57">
        <w:rPr>
          <w:rFonts w:cstheme="minorHAnsi"/>
          <w:lang w:val="en-US"/>
        </w:rPr>
        <w:t>above-mentioned</w:t>
      </w:r>
      <w:r w:rsidRPr="00A40A57">
        <w:rPr>
          <w:rFonts w:cstheme="minorHAnsi"/>
          <w:lang w:val="en-US"/>
        </w:rPr>
        <w:t xml:space="preserve"> lists, a new list </w:t>
      </w:r>
      <w:r w:rsidR="00062786" w:rsidRPr="00A40A57">
        <w:rPr>
          <w:rFonts w:cstheme="minorHAnsi"/>
          <w:lang w:val="en-US"/>
        </w:rPr>
        <w:t xml:space="preserve">of ISPs </w:t>
      </w:r>
      <w:r w:rsidRPr="00A40A57">
        <w:rPr>
          <w:rFonts w:cstheme="minorHAnsi"/>
          <w:lang w:val="en-US"/>
        </w:rPr>
        <w:t>for the coming 3 years needs to be decided based on nominations by faculties</w:t>
      </w:r>
      <w:r w:rsidR="00062786" w:rsidRPr="00A40A57">
        <w:rPr>
          <w:rFonts w:cstheme="minorHAnsi"/>
          <w:lang w:val="en-US"/>
        </w:rPr>
        <w:t>, which will be decided by the Executive Board will decide about the final choice of International Strategic Partners for 2019-2021 and about the internal support system to ensure sustainable and concrete results from investments in time and funding</w:t>
      </w:r>
      <w:r w:rsidR="00A40A57">
        <w:rPr>
          <w:rFonts w:cstheme="minorHAnsi"/>
          <w:lang w:val="en-US"/>
        </w:rPr>
        <w:t>.</w:t>
      </w:r>
    </w:p>
    <w:p w14:paraId="40788688" w14:textId="77777777" w:rsidR="00A40A57" w:rsidRPr="00A40A57" w:rsidRDefault="00A40A57" w:rsidP="000131BA">
      <w:pPr>
        <w:spacing w:after="0" w:line="276" w:lineRule="auto"/>
        <w:rPr>
          <w:rFonts w:cstheme="minorHAnsi"/>
          <w:lang w:val="en-US"/>
        </w:rPr>
      </w:pPr>
    </w:p>
    <w:p w14:paraId="212B74E5" w14:textId="77777777" w:rsidR="00A40A57" w:rsidRDefault="00062786" w:rsidP="000131BA">
      <w:pPr>
        <w:spacing w:after="0" w:line="276" w:lineRule="auto"/>
        <w:rPr>
          <w:rFonts w:eastAsia="Calibri" w:cstheme="minorHAnsi"/>
          <w:color w:val="000000"/>
          <w:lang w:val="en-US" w:eastAsia="en-US"/>
        </w:rPr>
      </w:pPr>
      <w:r w:rsidRPr="00A40A57">
        <w:rPr>
          <w:rFonts w:cstheme="minorHAnsi"/>
          <w:lang w:val="en-US"/>
        </w:rPr>
        <w:t xml:space="preserve">As discussed by the Executive Board in 2017, this decision will be based on nominations for </w:t>
      </w:r>
      <w:r w:rsidRPr="00062786">
        <w:rPr>
          <w:rFonts w:eastAsia="Calibri" w:cstheme="minorHAnsi"/>
          <w:color w:val="000000"/>
          <w:lang w:val="en-US" w:eastAsia="en-US"/>
        </w:rPr>
        <w:t xml:space="preserve">potential ISP’s </w:t>
      </w:r>
      <w:r w:rsidRPr="00A40A57">
        <w:rPr>
          <w:rFonts w:cstheme="minorHAnsi"/>
          <w:lang w:val="en-US"/>
        </w:rPr>
        <w:t xml:space="preserve">from the </w:t>
      </w:r>
      <w:r w:rsidRPr="00062786">
        <w:rPr>
          <w:rFonts w:eastAsia="Calibri" w:cstheme="minorHAnsi"/>
          <w:color w:val="000000"/>
          <w:lang w:val="en-US" w:eastAsia="en-US"/>
        </w:rPr>
        <w:t>faculties and institutes</w:t>
      </w:r>
      <w:r w:rsidRPr="00A40A57">
        <w:rPr>
          <w:rFonts w:eastAsia="Calibri" w:cstheme="minorHAnsi"/>
          <w:color w:val="000000"/>
          <w:lang w:val="en-US" w:eastAsia="en-US"/>
        </w:rPr>
        <w:t xml:space="preserve"> and on the discussion and decision by the </w:t>
      </w:r>
      <w:r w:rsidRPr="00A40A57">
        <w:rPr>
          <w:rFonts w:cstheme="minorHAnsi"/>
          <w:lang w:val="en-US"/>
        </w:rPr>
        <w:t>UT Executive Board and Deans (CvB-D).</w:t>
      </w:r>
      <w:r w:rsidR="00A40A57">
        <w:rPr>
          <w:rFonts w:cstheme="minorHAnsi"/>
          <w:lang w:val="en-US"/>
        </w:rPr>
        <w:t xml:space="preserve"> </w:t>
      </w:r>
      <w:r w:rsidRPr="00A40A57">
        <w:rPr>
          <w:rFonts w:eastAsia="Calibri" w:cstheme="minorHAnsi"/>
          <w:color w:val="000000"/>
          <w:lang w:val="en-US" w:eastAsia="en-US"/>
        </w:rPr>
        <w:t>When the final decision has been made and th</w:t>
      </w:r>
      <w:r w:rsidR="00A40A57" w:rsidRPr="00A40A57">
        <w:rPr>
          <w:rFonts w:eastAsia="Calibri" w:cstheme="minorHAnsi"/>
          <w:color w:val="000000"/>
          <w:lang w:val="en-US" w:eastAsia="en-US"/>
        </w:rPr>
        <w:t>e</w:t>
      </w:r>
      <w:r w:rsidRPr="00A40A57">
        <w:rPr>
          <w:rFonts w:eastAsia="Calibri" w:cstheme="minorHAnsi"/>
          <w:color w:val="000000"/>
          <w:lang w:val="en-US" w:eastAsia="en-US"/>
        </w:rPr>
        <w:t xml:space="preserve"> commitment from the potential Strategic Partner Universit</w:t>
      </w:r>
      <w:r w:rsidR="00A40A57" w:rsidRPr="00A40A57">
        <w:rPr>
          <w:rFonts w:eastAsia="Calibri" w:cstheme="minorHAnsi"/>
          <w:color w:val="000000"/>
          <w:lang w:val="en-US" w:eastAsia="en-US"/>
        </w:rPr>
        <w:t xml:space="preserve">y has been verified, (joint) strategic agenda’s including a </w:t>
      </w:r>
      <w:r w:rsidR="00A40A57" w:rsidRPr="00062786">
        <w:rPr>
          <w:rFonts w:eastAsia="Calibri" w:cstheme="minorHAnsi"/>
          <w:color w:val="000000"/>
          <w:lang w:val="en-US" w:eastAsia="en-US"/>
        </w:rPr>
        <w:t>corresponding budget</w:t>
      </w:r>
      <w:r w:rsidR="00A40A57" w:rsidRPr="00A40A57">
        <w:rPr>
          <w:rFonts w:eastAsia="Calibri" w:cstheme="minorHAnsi"/>
          <w:color w:val="000000"/>
          <w:lang w:val="en-US" w:eastAsia="en-US"/>
        </w:rPr>
        <w:t xml:space="preserve"> plans</w:t>
      </w:r>
      <w:r w:rsidR="00A40A57" w:rsidRPr="00062786">
        <w:rPr>
          <w:rFonts w:eastAsia="Calibri" w:cstheme="minorHAnsi"/>
          <w:color w:val="000000"/>
          <w:lang w:val="en-US" w:eastAsia="en-US"/>
        </w:rPr>
        <w:t xml:space="preserve"> </w:t>
      </w:r>
      <w:r w:rsidR="00A40A57" w:rsidRPr="00A40A57">
        <w:rPr>
          <w:rFonts w:eastAsia="Calibri" w:cstheme="minorHAnsi"/>
          <w:color w:val="000000"/>
          <w:lang w:val="en-US" w:eastAsia="en-US"/>
        </w:rPr>
        <w:t xml:space="preserve">with each partner universities need to be developed by the responsible UT country coordinator who also acts as the UT contact person for the ISP. </w:t>
      </w:r>
    </w:p>
    <w:p w14:paraId="22B18CFE" w14:textId="77777777" w:rsidR="00A40A57" w:rsidRDefault="00A40A57" w:rsidP="000131BA">
      <w:pPr>
        <w:spacing w:after="0" w:line="276" w:lineRule="auto"/>
        <w:rPr>
          <w:rFonts w:eastAsia="Calibri" w:cstheme="minorHAnsi"/>
          <w:color w:val="000000"/>
          <w:lang w:val="en-US" w:eastAsia="en-US"/>
        </w:rPr>
      </w:pPr>
    </w:p>
    <w:p w14:paraId="75E8575C" w14:textId="1B303016" w:rsidR="00062786" w:rsidRPr="00A40A57" w:rsidRDefault="00A40A57" w:rsidP="000131BA">
      <w:pPr>
        <w:spacing w:after="0" w:line="276" w:lineRule="auto"/>
        <w:rPr>
          <w:rFonts w:eastAsia="Calibri" w:cstheme="minorHAnsi"/>
          <w:color w:val="000000"/>
          <w:lang w:val="en-US" w:eastAsia="en-US"/>
        </w:rPr>
      </w:pPr>
      <w:r w:rsidRPr="00A40A57">
        <w:rPr>
          <w:rFonts w:eastAsia="Calibri" w:cstheme="minorHAnsi"/>
          <w:color w:val="000000"/>
          <w:lang w:val="en-US" w:eastAsia="en-US"/>
        </w:rPr>
        <w:t xml:space="preserve">The ISP strategic agenda and related strategic country plans need to be approved by the </w:t>
      </w:r>
      <w:r w:rsidRPr="00062786">
        <w:rPr>
          <w:rFonts w:eastAsia="Calibri" w:cstheme="minorHAnsi"/>
          <w:color w:val="000000"/>
          <w:lang w:val="en-US" w:eastAsia="en-US"/>
        </w:rPr>
        <w:t>Executive Board</w:t>
      </w:r>
      <w:r w:rsidRPr="00A40A57">
        <w:rPr>
          <w:rFonts w:eastAsia="Calibri" w:cstheme="minorHAnsi"/>
          <w:color w:val="000000"/>
          <w:lang w:val="en-US" w:eastAsia="en-US"/>
        </w:rPr>
        <w:t>, after consultations with the faculties, based on the following procedure.</w:t>
      </w:r>
    </w:p>
    <w:p w14:paraId="731AD755" w14:textId="15C5A862" w:rsidR="00062786" w:rsidRDefault="00062786" w:rsidP="000131BA">
      <w:pPr>
        <w:spacing w:after="0" w:line="276" w:lineRule="auto"/>
        <w:rPr>
          <w:rFonts w:eastAsia="Calibri" w:cstheme="minorHAnsi"/>
          <w:color w:val="000000"/>
          <w:lang w:val="en-US" w:eastAsia="en-US"/>
        </w:rPr>
      </w:pPr>
    </w:p>
    <w:p w14:paraId="5AD98680" w14:textId="66C62E74" w:rsidR="00B34831" w:rsidRDefault="00B34831" w:rsidP="000131BA">
      <w:pPr>
        <w:spacing w:after="0" w:line="276" w:lineRule="auto"/>
        <w:rPr>
          <w:rFonts w:eastAsia="Calibri" w:cstheme="minorHAnsi"/>
          <w:color w:val="000000"/>
          <w:lang w:val="en-US" w:eastAsia="en-US"/>
        </w:rPr>
      </w:pPr>
      <w:r w:rsidRPr="00B34831">
        <w:rPr>
          <w:noProof/>
          <w:lang w:val="en-US"/>
        </w:rPr>
        <w:lastRenderedPageBreak/>
        <w:drawing>
          <wp:inline distT="0" distB="0" distL="0" distR="0" wp14:anchorId="72746D41" wp14:editId="78FA84F5">
            <wp:extent cx="5590887" cy="4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9307" cy="4678682"/>
                    </a:xfrm>
                    <a:prstGeom prst="rect">
                      <a:avLst/>
                    </a:prstGeom>
                    <a:noFill/>
                    <a:ln>
                      <a:noFill/>
                    </a:ln>
                  </pic:spPr>
                </pic:pic>
              </a:graphicData>
            </a:graphic>
          </wp:inline>
        </w:drawing>
      </w:r>
    </w:p>
    <w:p w14:paraId="0873FB69" w14:textId="576DFADC" w:rsidR="00B34831" w:rsidRDefault="00B34831" w:rsidP="000131BA">
      <w:pPr>
        <w:spacing w:after="0" w:line="276" w:lineRule="auto"/>
        <w:rPr>
          <w:rFonts w:eastAsia="Calibri" w:cstheme="minorHAnsi"/>
          <w:color w:val="000000"/>
          <w:lang w:val="en-US" w:eastAsia="en-US"/>
        </w:rPr>
      </w:pPr>
    </w:p>
    <w:p w14:paraId="59FDC601" w14:textId="77777777" w:rsidR="003B1230" w:rsidRDefault="003B1230" w:rsidP="000131BA">
      <w:pPr>
        <w:spacing w:after="0" w:line="276" w:lineRule="auto"/>
        <w:rPr>
          <w:rFonts w:eastAsia="Calibri" w:cstheme="minorHAnsi"/>
          <w:b/>
          <w:color w:val="000000"/>
          <w:lang w:val="en-US" w:eastAsia="en-US"/>
        </w:rPr>
      </w:pPr>
    </w:p>
    <w:p w14:paraId="313DBF09" w14:textId="6C82337A" w:rsidR="00B34831" w:rsidRPr="00B34831" w:rsidRDefault="00B34831" w:rsidP="000131BA">
      <w:pPr>
        <w:spacing w:after="0" w:line="276" w:lineRule="auto"/>
        <w:rPr>
          <w:rFonts w:eastAsia="Calibri" w:cstheme="minorHAnsi"/>
          <w:b/>
          <w:color w:val="000000"/>
          <w:lang w:val="en-US" w:eastAsia="en-US"/>
        </w:rPr>
      </w:pPr>
      <w:r w:rsidRPr="00B34831">
        <w:rPr>
          <w:rFonts w:eastAsia="Calibri" w:cstheme="minorHAnsi"/>
          <w:b/>
          <w:color w:val="000000"/>
          <w:lang w:val="en-US" w:eastAsia="en-US"/>
        </w:rPr>
        <w:t>Life cycle ISP strategic agenda and country strategy at UT</w:t>
      </w:r>
    </w:p>
    <w:p w14:paraId="24C8883D" w14:textId="7752FF61" w:rsidR="00BA3079" w:rsidRPr="00A40A57" w:rsidRDefault="00A40A57" w:rsidP="000131BA">
      <w:pPr>
        <w:spacing w:after="0" w:line="276" w:lineRule="auto"/>
        <w:rPr>
          <w:rFonts w:cstheme="minorHAnsi"/>
          <w:lang w:val="en-US"/>
        </w:rPr>
      </w:pPr>
      <w:r w:rsidRPr="00A40A57">
        <w:rPr>
          <w:rFonts w:cstheme="minorHAnsi"/>
          <w:noProof/>
          <w:lang w:val="en-US"/>
        </w:rPr>
        <w:drawing>
          <wp:inline distT="0" distB="0" distL="0" distR="0" wp14:anchorId="461C2F10" wp14:editId="7E451F5A">
            <wp:extent cx="5112839" cy="360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7197" cy="3603519"/>
                    </a:xfrm>
                    <a:prstGeom prst="rect">
                      <a:avLst/>
                    </a:prstGeom>
                    <a:noFill/>
                    <a:ln>
                      <a:noFill/>
                    </a:ln>
                  </pic:spPr>
                </pic:pic>
              </a:graphicData>
            </a:graphic>
          </wp:inline>
        </w:drawing>
      </w:r>
    </w:p>
    <w:p w14:paraId="0C8763E1" w14:textId="4228E968" w:rsidR="00CA480B" w:rsidRPr="00AB2ACA" w:rsidRDefault="007345E3" w:rsidP="000131BA">
      <w:pPr>
        <w:spacing w:after="0" w:line="276" w:lineRule="auto"/>
        <w:rPr>
          <w:rFonts w:ascii="Verdana" w:hAnsi="Verdana" w:cstheme="minorHAnsi"/>
          <w:b/>
          <w:color w:val="2F5496" w:themeColor="accent5" w:themeShade="BF"/>
          <w:lang w:val="en-US"/>
        </w:rPr>
      </w:pPr>
      <w:r w:rsidRPr="00AB2ACA">
        <w:rPr>
          <w:rFonts w:ascii="Verdana" w:hAnsi="Verdana" w:cstheme="minorHAnsi"/>
          <w:b/>
          <w:color w:val="2F5496" w:themeColor="accent5" w:themeShade="BF"/>
          <w:lang w:val="en-US"/>
        </w:rPr>
        <w:lastRenderedPageBreak/>
        <w:t xml:space="preserve">How to Realize Our Ambitions: </w:t>
      </w:r>
      <w:r w:rsidR="003D3B2F" w:rsidRPr="00AB2ACA">
        <w:rPr>
          <w:rFonts w:ascii="Verdana" w:hAnsi="Verdana" w:cstheme="minorHAnsi"/>
          <w:b/>
          <w:color w:val="2F5496" w:themeColor="accent5" w:themeShade="BF"/>
          <w:lang w:val="en-US"/>
        </w:rPr>
        <w:t>F</w:t>
      </w:r>
      <w:r w:rsidR="002C7425" w:rsidRPr="00AB2ACA">
        <w:rPr>
          <w:rFonts w:ascii="Verdana" w:hAnsi="Verdana" w:cstheme="minorHAnsi"/>
          <w:b/>
          <w:color w:val="2F5496" w:themeColor="accent5" w:themeShade="BF"/>
          <w:lang w:val="en-US"/>
        </w:rPr>
        <w:t>inancial scheme to support International Strategic Partnerships 2019-20</w:t>
      </w:r>
      <w:r w:rsidR="000D6B17" w:rsidRPr="00AB2ACA">
        <w:rPr>
          <w:rFonts w:ascii="Verdana" w:hAnsi="Verdana" w:cstheme="minorHAnsi"/>
          <w:b/>
          <w:color w:val="2F5496" w:themeColor="accent5" w:themeShade="BF"/>
          <w:lang w:val="en-US"/>
        </w:rPr>
        <w:t>21</w:t>
      </w:r>
    </w:p>
    <w:p w14:paraId="41D24F57" w14:textId="32C63797" w:rsidR="00717864" w:rsidRDefault="00717864" w:rsidP="000131BA">
      <w:pPr>
        <w:spacing w:after="0" w:line="276" w:lineRule="auto"/>
        <w:rPr>
          <w:rFonts w:cstheme="minorHAnsi"/>
          <w:b/>
          <w:i/>
          <w:lang w:val="en-US"/>
        </w:rPr>
      </w:pPr>
    </w:p>
    <w:p w14:paraId="642BE0F5" w14:textId="7A053257" w:rsidR="00C12E6D" w:rsidRDefault="00FF561E" w:rsidP="006809B2">
      <w:pPr>
        <w:spacing w:after="0" w:line="276" w:lineRule="auto"/>
        <w:rPr>
          <w:rFonts w:cstheme="minorHAnsi"/>
          <w:lang w:val="en-US"/>
        </w:rPr>
      </w:pPr>
      <w:r>
        <w:rPr>
          <w:rFonts w:cstheme="minorHAnsi"/>
          <w:lang w:val="en-US"/>
        </w:rPr>
        <w:t>From 2016-2018</w:t>
      </w:r>
      <w:r w:rsidR="006809B2">
        <w:rPr>
          <w:rFonts w:cstheme="minorHAnsi"/>
          <w:lang w:val="en-US"/>
        </w:rPr>
        <w:t xml:space="preserve">, 3 annual ISP calls have been implemented </w:t>
      </w:r>
      <w:r w:rsidR="006809B2" w:rsidRPr="006809B2">
        <w:rPr>
          <w:rFonts w:cstheme="minorHAnsi"/>
          <w:lang w:val="en-US"/>
        </w:rPr>
        <w:t xml:space="preserve">to stimulate synergetic collaboration with the ISP partner universities. The main purpose of the ISP scheme </w:t>
      </w:r>
      <w:r w:rsidR="006809B2">
        <w:rPr>
          <w:rFonts w:cstheme="minorHAnsi"/>
          <w:lang w:val="en-US"/>
        </w:rPr>
        <w:t>was</w:t>
      </w:r>
      <w:r w:rsidR="006809B2" w:rsidRPr="006809B2">
        <w:rPr>
          <w:rFonts w:cstheme="minorHAnsi"/>
          <w:lang w:val="en-US"/>
        </w:rPr>
        <w:t xml:space="preserve"> to support faculty (staff) that are already collaborating with colleagues at a ISP partner university </w:t>
      </w:r>
      <w:r w:rsidR="006809B2">
        <w:rPr>
          <w:rFonts w:cstheme="minorHAnsi"/>
          <w:lang w:val="en-US"/>
        </w:rPr>
        <w:t xml:space="preserve">in order </w:t>
      </w:r>
      <w:r w:rsidR="006809B2" w:rsidRPr="006809B2">
        <w:rPr>
          <w:rFonts w:cstheme="minorHAnsi"/>
          <w:lang w:val="en-US"/>
        </w:rPr>
        <w:t>to deepen and broaden the existing scale of collaboration by involving relevant (new) colleagues at UT. T</w:t>
      </w:r>
      <w:r w:rsidR="006809B2">
        <w:rPr>
          <w:rFonts w:cstheme="minorHAnsi"/>
          <w:lang w:val="en-US"/>
        </w:rPr>
        <w:t>he funding was</w:t>
      </w:r>
      <w:r w:rsidR="006809B2" w:rsidRPr="006809B2">
        <w:rPr>
          <w:rFonts w:cstheme="minorHAnsi"/>
          <w:lang w:val="en-US"/>
        </w:rPr>
        <w:t xml:space="preserve"> mainly intended as seed-funding to start new initiatives and obtain support and commitment from the ISP partner to reach strategic goa</w:t>
      </w:r>
      <w:r w:rsidR="006809B2">
        <w:rPr>
          <w:rFonts w:cstheme="minorHAnsi"/>
          <w:lang w:val="en-US"/>
        </w:rPr>
        <w:t xml:space="preserve">ls of the UT and ISP partners and </w:t>
      </w:r>
      <w:r w:rsidR="006809B2" w:rsidRPr="006809B2">
        <w:rPr>
          <w:rFonts w:cstheme="minorHAnsi"/>
          <w:lang w:val="en-US"/>
        </w:rPr>
        <w:t xml:space="preserve">build the foundation for large-scale collaboration actions that in the long </w:t>
      </w:r>
      <w:r w:rsidR="006809B2">
        <w:rPr>
          <w:rFonts w:cstheme="minorHAnsi"/>
          <w:lang w:val="en-US"/>
        </w:rPr>
        <w:t>run</w:t>
      </w:r>
      <w:r w:rsidR="006809B2" w:rsidRPr="006809B2">
        <w:rPr>
          <w:rFonts w:cstheme="minorHAnsi"/>
          <w:lang w:val="en-US"/>
        </w:rPr>
        <w:t xml:space="preserve"> </w:t>
      </w:r>
      <w:r w:rsidR="006809B2">
        <w:rPr>
          <w:rFonts w:cstheme="minorHAnsi"/>
          <w:lang w:val="en-US"/>
        </w:rPr>
        <w:t>would</w:t>
      </w:r>
      <w:r w:rsidR="006809B2" w:rsidRPr="006809B2">
        <w:rPr>
          <w:rFonts w:cstheme="minorHAnsi"/>
          <w:lang w:val="en-US"/>
        </w:rPr>
        <w:t xml:space="preserve"> create great strategic value for and help raise the global profile of both parties.</w:t>
      </w:r>
    </w:p>
    <w:p w14:paraId="34692845" w14:textId="413AB1DD" w:rsidR="006809B2" w:rsidRDefault="006809B2" w:rsidP="006809B2">
      <w:pPr>
        <w:spacing w:after="0" w:line="276" w:lineRule="auto"/>
        <w:rPr>
          <w:rFonts w:cstheme="minorHAnsi"/>
          <w:lang w:val="en-US"/>
        </w:rPr>
      </w:pPr>
    </w:p>
    <w:p w14:paraId="03C63A1D" w14:textId="7480B690" w:rsidR="006809B2" w:rsidRDefault="006809B2" w:rsidP="006809B2">
      <w:pPr>
        <w:spacing w:after="0" w:line="276" w:lineRule="auto"/>
        <w:rPr>
          <w:rFonts w:cstheme="minorHAnsi"/>
          <w:lang w:val="en-US"/>
        </w:rPr>
      </w:pPr>
      <w:r>
        <w:rPr>
          <w:rFonts w:cstheme="minorHAnsi"/>
          <w:lang w:val="en-US"/>
        </w:rPr>
        <w:t xml:space="preserve">The annual calls did not distinguish the different stages of partnerships and did therefore not offer focused support to UT colleagues. In practice, the scheme mainly </w:t>
      </w:r>
      <w:r w:rsidR="00DE7199">
        <w:rPr>
          <w:rFonts w:cstheme="minorHAnsi"/>
          <w:lang w:val="en-US"/>
        </w:rPr>
        <w:t>funded</w:t>
      </w:r>
      <w:r>
        <w:rPr>
          <w:rFonts w:cstheme="minorHAnsi"/>
          <w:lang w:val="en-US"/>
        </w:rPr>
        <w:t xml:space="preserve"> travel expenses to allow colle</w:t>
      </w:r>
      <w:r w:rsidR="00DE7199">
        <w:rPr>
          <w:rFonts w:cstheme="minorHAnsi"/>
          <w:lang w:val="en-US"/>
        </w:rPr>
        <w:t xml:space="preserve">agues to meet each other. The administrative work load to implement the call and apply for the grants could also be diminished. </w:t>
      </w:r>
    </w:p>
    <w:p w14:paraId="4F9544A3" w14:textId="2C76F942" w:rsidR="00DE7199" w:rsidRDefault="00DE7199" w:rsidP="006809B2">
      <w:pPr>
        <w:spacing w:after="0" w:line="276" w:lineRule="auto"/>
        <w:rPr>
          <w:rFonts w:cstheme="minorHAnsi"/>
          <w:lang w:val="en-US"/>
        </w:rPr>
      </w:pPr>
    </w:p>
    <w:p w14:paraId="6B451CDC" w14:textId="7FC816F6" w:rsidR="00DE7199" w:rsidRPr="006809B2" w:rsidRDefault="00DE7199" w:rsidP="006809B2">
      <w:pPr>
        <w:spacing w:after="0" w:line="276" w:lineRule="auto"/>
        <w:rPr>
          <w:rFonts w:cstheme="minorHAnsi"/>
          <w:lang w:val="en-US"/>
        </w:rPr>
      </w:pPr>
      <w:r>
        <w:rPr>
          <w:rFonts w:cstheme="minorHAnsi"/>
          <w:lang w:val="en-US"/>
        </w:rPr>
        <w:t>To tackle these issue, the scheme has been revised to cater to different needs in 4 dif</w:t>
      </w:r>
      <w:r w:rsidR="002F0820">
        <w:rPr>
          <w:rFonts w:cstheme="minorHAnsi"/>
          <w:lang w:val="en-US"/>
        </w:rPr>
        <w:t>ferent stages of the partnership supporting the development of international partners to international strategic partners</w:t>
      </w:r>
      <w:r>
        <w:rPr>
          <w:rFonts w:cstheme="minorHAnsi"/>
          <w:lang w:val="en-US"/>
        </w:rPr>
        <w:t xml:space="preserve">. Obviously, </w:t>
      </w:r>
      <w:r w:rsidR="002F0820">
        <w:rPr>
          <w:rFonts w:cstheme="minorHAnsi"/>
          <w:lang w:val="en-US"/>
        </w:rPr>
        <w:t>there might be exceptions of partnerships that will not follow the</w:t>
      </w:r>
      <w:r>
        <w:rPr>
          <w:rFonts w:cstheme="minorHAnsi"/>
          <w:lang w:val="en-US"/>
        </w:rPr>
        <w:t xml:space="preserve"> </w:t>
      </w:r>
      <w:r w:rsidR="002F0820">
        <w:rPr>
          <w:rFonts w:cstheme="minorHAnsi"/>
          <w:lang w:val="en-US"/>
        </w:rPr>
        <w:t xml:space="preserve">mentioned </w:t>
      </w:r>
      <w:r>
        <w:rPr>
          <w:rFonts w:cstheme="minorHAnsi"/>
          <w:lang w:val="en-US"/>
        </w:rPr>
        <w:t xml:space="preserve">stages. </w:t>
      </w:r>
    </w:p>
    <w:p w14:paraId="7A59307A" w14:textId="4AA5BC32" w:rsidR="00C12E6D" w:rsidRDefault="00C12E6D" w:rsidP="000131BA">
      <w:pPr>
        <w:spacing w:after="0" w:line="276" w:lineRule="auto"/>
        <w:rPr>
          <w:rFonts w:cstheme="minorHAnsi"/>
          <w:b/>
          <w:i/>
          <w:lang w:val="en-US"/>
        </w:rPr>
      </w:pPr>
    </w:p>
    <w:p w14:paraId="633516E2" w14:textId="36E4EC18" w:rsidR="00B31346" w:rsidRDefault="00FF561E" w:rsidP="000131BA">
      <w:pPr>
        <w:spacing w:after="0" w:line="276" w:lineRule="auto"/>
        <w:rPr>
          <w:rFonts w:cstheme="minorHAnsi"/>
          <w:b/>
          <w:lang w:val="en-US"/>
        </w:rPr>
      </w:pPr>
      <w:r>
        <w:rPr>
          <w:rFonts w:cstheme="minorHAnsi"/>
          <w:b/>
          <w:lang w:val="en-US"/>
        </w:rPr>
        <w:t xml:space="preserve">Main goals </w:t>
      </w:r>
      <w:r w:rsidR="00762F50">
        <w:rPr>
          <w:rFonts w:cstheme="minorHAnsi"/>
          <w:b/>
          <w:lang w:val="en-US"/>
        </w:rPr>
        <w:t>and proposed instruments for</w:t>
      </w:r>
      <w:r>
        <w:rPr>
          <w:rFonts w:cstheme="minorHAnsi"/>
          <w:b/>
          <w:lang w:val="en-US"/>
        </w:rPr>
        <w:t xml:space="preserve"> 4 different stages:</w:t>
      </w:r>
    </w:p>
    <w:p w14:paraId="184C23FF" w14:textId="77777777" w:rsidR="007F4E1E" w:rsidRPr="00FF561E" w:rsidRDefault="007F4E1E" w:rsidP="000131BA">
      <w:pPr>
        <w:spacing w:after="0" w:line="276" w:lineRule="auto"/>
        <w:rPr>
          <w:rFonts w:cstheme="minorHAnsi"/>
          <w:b/>
          <w:lang w:val="en-US"/>
        </w:rPr>
      </w:pPr>
    </w:p>
    <w:p w14:paraId="5FF3E1AC" w14:textId="00A0569B" w:rsidR="00DE7199" w:rsidRDefault="00F505A4" w:rsidP="000131BA">
      <w:pPr>
        <w:spacing w:after="0" w:line="276" w:lineRule="auto"/>
        <w:rPr>
          <w:rFonts w:cstheme="minorHAnsi"/>
          <w:lang w:val="en-US"/>
        </w:rPr>
      </w:pPr>
      <w:r>
        <w:rPr>
          <w:rFonts w:cstheme="minorHAnsi"/>
          <w:noProof/>
          <w:lang w:val="en-US"/>
        </w:rPr>
        <w:drawing>
          <wp:inline distT="0" distB="0" distL="0" distR="0" wp14:anchorId="14D581F3" wp14:editId="3CF1C7C8">
            <wp:extent cx="5983111" cy="3365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988308" cy="3368423"/>
                    </a:xfrm>
                    <a:prstGeom prst="rect">
                      <a:avLst/>
                    </a:prstGeom>
                  </pic:spPr>
                </pic:pic>
              </a:graphicData>
            </a:graphic>
          </wp:inline>
        </w:drawing>
      </w:r>
    </w:p>
    <w:p w14:paraId="222717B5" w14:textId="77777777" w:rsidR="003B1230" w:rsidRPr="00A40A57" w:rsidRDefault="003B1230" w:rsidP="000131BA">
      <w:pPr>
        <w:spacing w:after="0" w:line="276" w:lineRule="auto"/>
        <w:rPr>
          <w:rFonts w:cstheme="minorHAnsi"/>
          <w:lang w:val="en-US"/>
        </w:rPr>
      </w:pPr>
    </w:p>
    <w:p w14:paraId="35CFF432" w14:textId="568A1CD1" w:rsidR="00762F50" w:rsidRPr="00652358" w:rsidRDefault="00616B4E" w:rsidP="00652358">
      <w:pPr>
        <w:pStyle w:val="ListParagraph"/>
        <w:numPr>
          <w:ilvl w:val="0"/>
          <w:numId w:val="32"/>
        </w:numPr>
        <w:spacing w:after="0" w:line="276" w:lineRule="auto"/>
        <w:rPr>
          <w:rFonts w:cstheme="minorHAnsi"/>
          <w:lang w:val="en-US"/>
        </w:rPr>
      </w:pPr>
      <w:r w:rsidRPr="00652358">
        <w:rPr>
          <w:rFonts w:cstheme="minorHAnsi"/>
          <w:b/>
          <w:lang w:val="en-US"/>
        </w:rPr>
        <w:t>Exploration</w:t>
      </w:r>
      <w:r w:rsidR="00A971E2" w:rsidRPr="00652358">
        <w:rPr>
          <w:rFonts w:cstheme="minorHAnsi"/>
          <w:b/>
          <w:lang w:val="en-US"/>
        </w:rPr>
        <w:t xml:space="preserve"> Stage</w:t>
      </w:r>
      <w:r w:rsidR="00762F50" w:rsidRPr="00652358">
        <w:rPr>
          <w:rFonts w:cstheme="minorHAnsi"/>
          <w:b/>
          <w:lang w:val="en-US"/>
        </w:rPr>
        <w:t xml:space="preserve"> </w:t>
      </w:r>
      <w:r w:rsidR="00762F50" w:rsidRPr="00652358">
        <w:rPr>
          <w:rFonts w:cstheme="minorHAnsi"/>
          <w:lang w:val="en-US"/>
        </w:rPr>
        <w:t>(for International Partners, IPs)</w:t>
      </w:r>
      <w:r w:rsidRPr="00652358">
        <w:rPr>
          <w:rFonts w:cstheme="minorHAnsi"/>
          <w:lang w:val="en-US"/>
        </w:rPr>
        <w:t xml:space="preserve">: </w:t>
      </w:r>
    </w:p>
    <w:p w14:paraId="04717E17" w14:textId="3F4E318E" w:rsidR="003E0FAC" w:rsidRPr="00762F50" w:rsidRDefault="00A971E2" w:rsidP="00762F50">
      <w:pPr>
        <w:spacing w:after="0" w:line="276" w:lineRule="auto"/>
        <w:ind w:left="708"/>
        <w:rPr>
          <w:rFonts w:cstheme="minorHAnsi"/>
          <w:lang w:val="en-US"/>
        </w:rPr>
      </w:pPr>
      <w:r w:rsidRPr="00762F50">
        <w:rPr>
          <w:rFonts w:cstheme="minorHAnsi"/>
          <w:lang w:val="en-US"/>
        </w:rPr>
        <w:t xml:space="preserve">Initial stage to explore </w:t>
      </w:r>
      <w:r w:rsidR="006F156E" w:rsidRPr="00762F50">
        <w:rPr>
          <w:rFonts w:cstheme="minorHAnsi"/>
          <w:lang w:val="en-US"/>
        </w:rPr>
        <w:t xml:space="preserve">opportunities </w:t>
      </w:r>
      <w:r w:rsidRPr="00762F50">
        <w:rPr>
          <w:rFonts w:cstheme="minorHAnsi"/>
          <w:lang w:val="en-US"/>
        </w:rPr>
        <w:t xml:space="preserve">for </w:t>
      </w:r>
      <w:r w:rsidR="006F156E" w:rsidRPr="00762F50">
        <w:rPr>
          <w:rFonts w:cstheme="minorHAnsi"/>
          <w:lang w:val="en-US"/>
        </w:rPr>
        <w:t xml:space="preserve">potential </w:t>
      </w:r>
      <w:r w:rsidRPr="00762F50">
        <w:rPr>
          <w:rFonts w:cstheme="minorHAnsi"/>
          <w:lang w:val="en-US"/>
        </w:rPr>
        <w:t>long-term and comprehensive partnerships</w:t>
      </w:r>
      <w:r w:rsidR="006F156E" w:rsidRPr="00762F50">
        <w:rPr>
          <w:rFonts w:cstheme="minorHAnsi"/>
          <w:lang w:val="en-US"/>
        </w:rPr>
        <w:t xml:space="preserve"> through encouraging indivi</w:t>
      </w:r>
      <w:r w:rsidR="00AB77F2" w:rsidRPr="00762F50">
        <w:rPr>
          <w:rFonts w:cstheme="minorHAnsi"/>
          <w:lang w:val="en-US"/>
        </w:rPr>
        <w:t>dual contacts between staff.</w:t>
      </w:r>
    </w:p>
    <w:p w14:paraId="4F10DD59" w14:textId="77777777" w:rsidR="00AB77F2" w:rsidRDefault="00AB77F2" w:rsidP="00AB77F2">
      <w:pPr>
        <w:ind w:left="708"/>
        <w:rPr>
          <w:rFonts w:cstheme="minorHAnsi"/>
          <w:lang w:val="en-US"/>
        </w:rPr>
      </w:pPr>
      <w:r w:rsidRPr="00AB77F2">
        <w:rPr>
          <w:rFonts w:cstheme="minorHAnsi"/>
          <w:lang w:val="en-US"/>
        </w:rPr>
        <w:lastRenderedPageBreak/>
        <w:t>Aim: Identify strong international partners and invest in future international strategic partners (ISP), and explore synergies and possibilities for joint initiatives.</w:t>
      </w:r>
    </w:p>
    <w:p w14:paraId="10FEEA56" w14:textId="533F5AE1" w:rsidR="00616B4E" w:rsidRPr="00AB77F2" w:rsidRDefault="006F156E" w:rsidP="00AB77F2">
      <w:pPr>
        <w:ind w:left="708"/>
        <w:rPr>
          <w:rFonts w:cstheme="minorHAnsi"/>
          <w:lang w:val="en-US"/>
        </w:rPr>
      </w:pPr>
      <w:r w:rsidRPr="00AB77F2">
        <w:rPr>
          <w:rFonts w:cstheme="minorHAnsi"/>
          <w:lang w:val="en-US"/>
        </w:rPr>
        <w:t>Open to</w:t>
      </w:r>
      <w:r w:rsidR="00AB77F2">
        <w:rPr>
          <w:rFonts w:cstheme="minorHAnsi"/>
          <w:lang w:val="en-US"/>
        </w:rPr>
        <w:t>:</w:t>
      </w:r>
      <w:r w:rsidRPr="00AB77F2">
        <w:rPr>
          <w:rFonts w:cstheme="minorHAnsi"/>
          <w:lang w:val="en-US"/>
        </w:rPr>
        <w:t xml:space="preserve"> all </w:t>
      </w:r>
      <w:r w:rsidR="00CB3588" w:rsidRPr="00AB77F2">
        <w:rPr>
          <w:rFonts w:cstheme="minorHAnsi"/>
          <w:lang w:val="en-US"/>
        </w:rPr>
        <w:t xml:space="preserve">international </w:t>
      </w:r>
      <w:r w:rsidRPr="00AB77F2">
        <w:rPr>
          <w:rFonts w:cstheme="minorHAnsi"/>
          <w:lang w:val="en-US"/>
        </w:rPr>
        <w:t>partner universities</w:t>
      </w:r>
      <w:r w:rsidR="00AB77F2">
        <w:rPr>
          <w:rFonts w:cstheme="minorHAnsi"/>
          <w:lang w:val="en-US"/>
        </w:rPr>
        <w:t xml:space="preserve"> (IPs)</w:t>
      </w:r>
      <w:r w:rsidR="00CB3588" w:rsidRPr="00AB77F2">
        <w:rPr>
          <w:rFonts w:cstheme="minorHAnsi"/>
          <w:lang w:val="en-US"/>
        </w:rPr>
        <w:t xml:space="preserve"> </w:t>
      </w:r>
      <w:r w:rsidR="00595066">
        <w:rPr>
          <w:rFonts w:cstheme="minorHAnsi"/>
          <w:lang w:val="en-US"/>
        </w:rPr>
        <w:t xml:space="preserve">in UT target countries (to be determined) </w:t>
      </w:r>
      <w:r w:rsidR="00CB3588" w:rsidRPr="00AB77F2">
        <w:rPr>
          <w:rFonts w:cstheme="minorHAnsi"/>
          <w:lang w:val="en-US"/>
        </w:rPr>
        <w:t>on a faculty level</w:t>
      </w:r>
      <w:r w:rsidR="00AB77F2">
        <w:rPr>
          <w:rFonts w:cstheme="minorHAnsi"/>
          <w:lang w:val="en-US"/>
        </w:rPr>
        <w:t>. N</w:t>
      </w:r>
      <w:r w:rsidRPr="00AB77F2">
        <w:rPr>
          <w:rFonts w:cstheme="minorHAnsi"/>
          <w:lang w:val="en-US"/>
        </w:rPr>
        <w:t>ot limited to ISP partners</w:t>
      </w:r>
    </w:p>
    <w:p w14:paraId="1E709EA4" w14:textId="158C038B" w:rsidR="00616B4E" w:rsidRPr="00A40A57" w:rsidRDefault="006F156E" w:rsidP="000131BA">
      <w:pPr>
        <w:pStyle w:val="ListParagraph"/>
        <w:numPr>
          <w:ilvl w:val="1"/>
          <w:numId w:val="20"/>
        </w:numPr>
        <w:spacing w:after="0" w:line="276" w:lineRule="auto"/>
        <w:rPr>
          <w:rFonts w:cstheme="minorHAnsi"/>
          <w:i/>
          <w:lang w:val="en-US"/>
        </w:rPr>
      </w:pPr>
      <w:r w:rsidRPr="00A40A57">
        <w:rPr>
          <w:rFonts w:cstheme="minorHAnsi"/>
          <w:i/>
          <w:lang w:val="en-US"/>
        </w:rPr>
        <w:t>Instrument 1: flexible seedmoney</w:t>
      </w:r>
      <w:r w:rsidR="00616B4E" w:rsidRPr="00A40A57">
        <w:rPr>
          <w:rFonts w:cstheme="minorHAnsi"/>
          <w:i/>
          <w:lang w:val="en-US"/>
        </w:rPr>
        <w:t xml:space="preserve"> </w:t>
      </w:r>
      <w:r w:rsidRPr="00A40A57">
        <w:rPr>
          <w:rFonts w:cstheme="minorHAnsi"/>
          <w:i/>
          <w:lang w:val="en-US"/>
        </w:rPr>
        <w:t>for staff travel costs</w:t>
      </w:r>
      <w:r w:rsidR="00AB77F2">
        <w:rPr>
          <w:rFonts w:cstheme="minorHAnsi"/>
          <w:i/>
          <w:lang w:val="en-US"/>
        </w:rPr>
        <w:t xml:space="preserve"> at any time of the year</w:t>
      </w:r>
      <w:r w:rsidRPr="00A40A57">
        <w:rPr>
          <w:rFonts w:cstheme="minorHAnsi"/>
          <w:i/>
          <w:lang w:val="en-US"/>
        </w:rPr>
        <w:t xml:space="preserve"> </w:t>
      </w:r>
      <w:r w:rsidR="00616B4E" w:rsidRPr="00A40A57">
        <w:rPr>
          <w:rFonts w:cstheme="minorHAnsi"/>
          <w:i/>
          <w:lang w:val="en-US"/>
        </w:rPr>
        <w:t>(Budget: 50k/</w:t>
      </w:r>
      <w:r w:rsidR="009B2AE4" w:rsidRPr="00A40A57">
        <w:rPr>
          <w:rFonts w:cstheme="minorHAnsi"/>
          <w:i/>
          <w:lang w:val="en-US"/>
        </w:rPr>
        <w:t>year</w:t>
      </w:r>
      <w:r w:rsidR="00616B4E" w:rsidRPr="00A40A57">
        <w:rPr>
          <w:rFonts w:cstheme="minorHAnsi"/>
          <w:i/>
          <w:lang w:val="en-US"/>
        </w:rPr>
        <w:t>)</w:t>
      </w:r>
      <w:r w:rsidR="00595066">
        <w:rPr>
          <w:rFonts w:cstheme="minorHAnsi"/>
          <w:i/>
          <w:lang w:val="en-US"/>
        </w:rPr>
        <w:t>. Application nominated by Fainco’s and county coordinators</w:t>
      </w:r>
    </w:p>
    <w:p w14:paraId="6182B24C" w14:textId="710A3508" w:rsidR="00616B4E" w:rsidRPr="00AB77F2" w:rsidRDefault="00AB77F2" w:rsidP="00595066">
      <w:pPr>
        <w:pStyle w:val="ListParagraph"/>
        <w:numPr>
          <w:ilvl w:val="1"/>
          <w:numId w:val="20"/>
        </w:numPr>
        <w:spacing w:after="0" w:line="276" w:lineRule="auto"/>
        <w:rPr>
          <w:rFonts w:cstheme="minorHAnsi"/>
          <w:i/>
          <w:lang w:val="en-US"/>
        </w:rPr>
      </w:pPr>
      <w:r w:rsidRPr="00AB77F2">
        <w:rPr>
          <w:rFonts w:cstheme="minorHAnsi"/>
          <w:i/>
          <w:lang w:val="en-US"/>
        </w:rPr>
        <w:t>Service level:</w:t>
      </w:r>
      <w:r>
        <w:rPr>
          <w:rFonts w:cstheme="minorHAnsi"/>
          <w:i/>
          <w:lang w:val="en-US"/>
        </w:rPr>
        <w:t xml:space="preserve"> </w:t>
      </w:r>
      <w:r w:rsidR="00E57F3B">
        <w:rPr>
          <w:rFonts w:cstheme="minorHAnsi"/>
          <w:i/>
          <w:lang w:val="en-US"/>
        </w:rPr>
        <w:t xml:space="preserve">advice and </w:t>
      </w:r>
      <w:r w:rsidR="00595066">
        <w:rPr>
          <w:rFonts w:cstheme="minorHAnsi"/>
          <w:i/>
          <w:lang w:val="en-US"/>
        </w:rPr>
        <w:t>matching</w:t>
      </w:r>
      <w:r w:rsidR="00E57F3B">
        <w:rPr>
          <w:rFonts w:cstheme="minorHAnsi"/>
          <w:i/>
          <w:lang w:val="en-US"/>
        </w:rPr>
        <w:t xml:space="preserve"> </w:t>
      </w:r>
      <w:r w:rsidR="00595066">
        <w:rPr>
          <w:rFonts w:cstheme="minorHAnsi"/>
          <w:i/>
          <w:lang w:val="en-US"/>
        </w:rPr>
        <w:t>with</w:t>
      </w:r>
      <w:r w:rsidR="00E57F3B">
        <w:rPr>
          <w:rFonts w:cstheme="minorHAnsi"/>
          <w:i/>
          <w:lang w:val="en-US"/>
        </w:rPr>
        <w:t xml:space="preserve"> </w:t>
      </w:r>
      <w:r w:rsidR="00595066">
        <w:rPr>
          <w:rFonts w:cstheme="minorHAnsi"/>
          <w:i/>
          <w:lang w:val="en-US"/>
        </w:rPr>
        <w:t>potential</w:t>
      </w:r>
      <w:r w:rsidR="00E57F3B">
        <w:rPr>
          <w:rFonts w:cstheme="minorHAnsi"/>
          <w:i/>
          <w:lang w:val="en-US"/>
        </w:rPr>
        <w:t xml:space="preserve"> partners (country coordinators</w:t>
      </w:r>
      <w:r w:rsidR="00595066">
        <w:rPr>
          <w:rFonts w:cstheme="minorHAnsi"/>
          <w:i/>
          <w:lang w:val="en-US"/>
        </w:rPr>
        <w:t xml:space="preserve">, CES and faculties), travel funds, support with exchange, agreements and </w:t>
      </w:r>
      <w:r w:rsidR="004B6E22">
        <w:rPr>
          <w:rFonts w:cstheme="minorHAnsi"/>
          <w:i/>
          <w:lang w:val="en-US"/>
        </w:rPr>
        <w:t>incoming/outgoing visits</w:t>
      </w:r>
      <w:r w:rsidR="00595066">
        <w:rPr>
          <w:rFonts w:cstheme="minorHAnsi"/>
          <w:i/>
          <w:lang w:val="en-US"/>
        </w:rPr>
        <w:t xml:space="preserve"> (faculties)</w:t>
      </w:r>
    </w:p>
    <w:p w14:paraId="30E2672F" w14:textId="77777777" w:rsidR="00C12E6D" w:rsidRPr="00A40A57" w:rsidRDefault="00C12E6D" w:rsidP="000131BA">
      <w:pPr>
        <w:pStyle w:val="ListParagraph"/>
        <w:spacing w:after="0" w:line="276" w:lineRule="auto"/>
        <w:rPr>
          <w:rFonts w:cstheme="minorHAnsi"/>
          <w:lang w:val="en-US"/>
        </w:rPr>
      </w:pPr>
    </w:p>
    <w:p w14:paraId="59AFC2F0" w14:textId="320E3E24" w:rsidR="00762F50" w:rsidRPr="00652358" w:rsidRDefault="006C2051" w:rsidP="00652358">
      <w:pPr>
        <w:pStyle w:val="ListParagraph"/>
        <w:numPr>
          <w:ilvl w:val="0"/>
          <w:numId w:val="32"/>
        </w:numPr>
        <w:spacing w:after="0" w:line="276" w:lineRule="auto"/>
        <w:rPr>
          <w:rFonts w:cstheme="minorHAnsi"/>
          <w:lang w:val="en-US"/>
        </w:rPr>
      </w:pPr>
      <w:r w:rsidRPr="00652358">
        <w:rPr>
          <w:rFonts w:cstheme="minorHAnsi"/>
          <w:b/>
          <w:lang w:val="en-US"/>
        </w:rPr>
        <w:t>Mutual E</w:t>
      </w:r>
      <w:r w:rsidR="009B2AE4" w:rsidRPr="00652358">
        <w:rPr>
          <w:rFonts w:cstheme="minorHAnsi"/>
          <w:b/>
          <w:lang w:val="en-US"/>
        </w:rPr>
        <w:t>xchange Stage</w:t>
      </w:r>
      <w:r w:rsidR="00762F50" w:rsidRPr="00652358">
        <w:rPr>
          <w:rFonts w:cstheme="minorHAnsi"/>
          <w:lang w:val="en-US"/>
        </w:rPr>
        <w:t xml:space="preserve"> (for International Partners, IPs):</w:t>
      </w:r>
    </w:p>
    <w:p w14:paraId="6DFEFAB4" w14:textId="19DD4BC0" w:rsidR="003E0FAC" w:rsidRPr="00762F50" w:rsidRDefault="009B2AE4" w:rsidP="00762F50">
      <w:pPr>
        <w:spacing w:after="0" w:line="276" w:lineRule="auto"/>
        <w:ind w:left="708"/>
        <w:rPr>
          <w:rFonts w:cstheme="minorHAnsi"/>
          <w:lang w:val="en-US"/>
        </w:rPr>
      </w:pPr>
      <w:r w:rsidRPr="00762F50">
        <w:rPr>
          <w:rFonts w:cstheme="minorHAnsi"/>
          <w:lang w:val="en-US"/>
        </w:rPr>
        <w:t>Based on first contacts, formalize collaboration in student and staff exchange to build personal networks and a foundation for long-term partnership and joint projects</w:t>
      </w:r>
      <w:r w:rsidR="006C2051" w:rsidRPr="00762F50">
        <w:rPr>
          <w:rFonts w:cstheme="minorHAnsi"/>
          <w:lang w:val="en-US"/>
        </w:rPr>
        <w:t xml:space="preserve"> in education and research. </w:t>
      </w:r>
    </w:p>
    <w:p w14:paraId="412679A8" w14:textId="4CD4474D" w:rsidR="00AB77F2" w:rsidRDefault="00AB77F2" w:rsidP="00CB3588">
      <w:pPr>
        <w:spacing w:after="0" w:line="276" w:lineRule="auto"/>
        <w:ind w:left="708"/>
        <w:rPr>
          <w:rFonts w:cstheme="minorHAnsi"/>
          <w:lang w:val="en-US"/>
        </w:rPr>
      </w:pPr>
      <w:r>
        <w:rPr>
          <w:rFonts w:cstheme="minorHAnsi"/>
          <w:lang w:val="en-US"/>
        </w:rPr>
        <w:t xml:space="preserve">Aim: </w:t>
      </w:r>
      <w:r w:rsidRPr="00AB77F2">
        <w:rPr>
          <w:rFonts w:cstheme="minorHAnsi"/>
          <w:lang w:val="en-US"/>
        </w:rPr>
        <w:t>Prepare joint commitment and co-funding of joint education and research by increasing the mass of collaborating students and staff</w:t>
      </w:r>
    </w:p>
    <w:p w14:paraId="69E4B736" w14:textId="577430C3" w:rsidR="009B2AE4" w:rsidRPr="00A40A57" w:rsidRDefault="006C2051" w:rsidP="00CB3588">
      <w:pPr>
        <w:spacing w:after="0" w:line="276" w:lineRule="auto"/>
        <w:ind w:left="708"/>
        <w:rPr>
          <w:rFonts w:cstheme="minorHAnsi"/>
          <w:lang w:val="en-US"/>
        </w:rPr>
      </w:pPr>
      <w:r w:rsidRPr="00A40A57">
        <w:rPr>
          <w:rFonts w:cstheme="minorHAnsi"/>
          <w:lang w:val="en-US"/>
        </w:rPr>
        <w:t>Open to</w:t>
      </w:r>
      <w:r w:rsidR="00AB77F2">
        <w:rPr>
          <w:rFonts w:cstheme="minorHAnsi"/>
          <w:lang w:val="en-US"/>
        </w:rPr>
        <w:t>:</w:t>
      </w:r>
      <w:r w:rsidRPr="00A40A57">
        <w:rPr>
          <w:rFonts w:cstheme="minorHAnsi"/>
          <w:lang w:val="en-US"/>
        </w:rPr>
        <w:t xml:space="preserve"> qualitative sound </w:t>
      </w:r>
      <w:r w:rsidR="00AB77F2">
        <w:rPr>
          <w:rFonts w:cstheme="minorHAnsi"/>
          <w:lang w:val="en-US"/>
        </w:rPr>
        <w:t xml:space="preserve">university-wide level exchange </w:t>
      </w:r>
      <w:r w:rsidRPr="00A40A57">
        <w:rPr>
          <w:rFonts w:cstheme="minorHAnsi"/>
          <w:lang w:val="en-US"/>
        </w:rPr>
        <w:t xml:space="preserve">partner </w:t>
      </w:r>
      <w:r w:rsidR="00AB77F2">
        <w:rPr>
          <w:rFonts w:cstheme="minorHAnsi"/>
          <w:lang w:val="en-US"/>
        </w:rPr>
        <w:t>with</w:t>
      </w:r>
      <w:r w:rsidRPr="00A40A57">
        <w:rPr>
          <w:rFonts w:cstheme="minorHAnsi"/>
          <w:lang w:val="en-US"/>
        </w:rPr>
        <w:t xml:space="preserve"> high standard</w:t>
      </w:r>
      <w:r w:rsidR="00CB3588">
        <w:rPr>
          <w:rFonts w:cstheme="minorHAnsi"/>
          <w:lang w:val="en-US"/>
        </w:rPr>
        <w:t>s.</w:t>
      </w:r>
      <w:r w:rsidR="00E57F3B">
        <w:rPr>
          <w:rFonts w:cstheme="minorHAnsi"/>
          <w:lang w:val="en-US"/>
        </w:rPr>
        <w:t xml:space="preserve"> </w:t>
      </w:r>
      <w:r w:rsidR="00E57F3B" w:rsidRPr="00E57F3B">
        <w:rPr>
          <w:rFonts w:cstheme="minorHAnsi"/>
          <w:lang w:val="en-US"/>
        </w:rPr>
        <w:t>Not limited to ISP partners</w:t>
      </w:r>
    </w:p>
    <w:p w14:paraId="06557B25" w14:textId="6930D497" w:rsidR="006C2051" w:rsidRDefault="003D3B2F" w:rsidP="00652358">
      <w:pPr>
        <w:pStyle w:val="ListParagraph"/>
        <w:numPr>
          <w:ilvl w:val="1"/>
          <w:numId w:val="32"/>
        </w:numPr>
        <w:spacing w:after="0" w:line="276" w:lineRule="auto"/>
        <w:rPr>
          <w:rFonts w:cstheme="minorHAnsi"/>
          <w:i/>
          <w:lang w:val="en-US"/>
        </w:rPr>
      </w:pPr>
      <w:r w:rsidRPr="00A40A57">
        <w:rPr>
          <w:rFonts w:cstheme="minorHAnsi"/>
          <w:i/>
          <w:lang w:val="en-US"/>
        </w:rPr>
        <w:t xml:space="preserve">Instrument 2: </w:t>
      </w:r>
      <w:r w:rsidR="006C2051" w:rsidRPr="00A40A57">
        <w:rPr>
          <w:rFonts w:cstheme="minorHAnsi"/>
          <w:i/>
          <w:lang w:val="en-US"/>
        </w:rPr>
        <w:t xml:space="preserve">Existing UT scholarship </w:t>
      </w:r>
      <w:r w:rsidR="00AB77F2">
        <w:rPr>
          <w:rFonts w:cstheme="minorHAnsi"/>
          <w:i/>
          <w:lang w:val="en-US"/>
        </w:rPr>
        <w:t>and</w:t>
      </w:r>
      <w:r w:rsidR="006C2051" w:rsidRPr="00A40A57">
        <w:rPr>
          <w:rFonts w:cstheme="minorHAnsi"/>
          <w:i/>
          <w:lang w:val="en-US"/>
        </w:rPr>
        <w:t xml:space="preserve"> exchange programmes</w:t>
      </w:r>
      <w:r w:rsidR="00AB77F2">
        <w:rPr>
          <w:rFonts w:cstheme="minorHAnsi"/>
          <w:i/>
          <w:lang w:val="en-US"/>
        </w:rPr>
        <w:t xml:space="preserve"> support (on central and faculty level)</w:t>
      </w:r>
    </w:p>
    <w:p w14:paraId="709F2E0E" w14:textId="3311EAB4" w:rsidR="00AB77F2" w:rsidRPr="00AB77F2" w:rsidRDefault="00AB77F2" w:rsidP="00652358">
      <w:pPr>
        <w:pStyle w:val="ListParagraph"/>
        <w:numPr>
          <w:ilvl w:val="1"/>
          <w:numId w:val="32"/>
        </w:numPr>
        <w:rPr>
          <w:rFonts w:cstheme="minorHAnsi"/>
          <w:i/>
          <w:lang w:val="en-US"/>
        </w:rPr>
      </w:pPr>
      <w:r w:rsidRPr="00AB77F2">
        <w:rPr>
          <w:rFonts w:cstheme="minorHAnsi"/>
          <w:i/>
          <w:lang w:val="en-US"/>
        </w:rPr>
        <w:t>Service level:</w:t>
      </w:r>
      <w:r w:rsidR="004B6E22" w:rsidRPr="004B6E22">
        <w:rPr>
          <w:lang w:val="en-US"/>
        </w:rPr>
        <w:t xml:space="preserve"> </w:t>
      </w:r>
      <w:r w:rsidR="004B6E22" w:rsidRPr="004B6E22">
        <w:rPr>
          <w:rFonts w:cstheme="minorHAnsi"/>
          <w:i/>
          <w:lang w:val="en-US"/>
        </w:rPr>
        <w:t>advice and matching with potential partner</w:t>
      </w:r>
      <w:r w:rsidR="004B6E22">
        <w:rPr>
          <w:rFonts w:cstheme="minorHAnsi"/>
          <w:i/>
          <w:lang w:val="en-US"/>
        </w:rPr>
        <w:t>s (country coordinators, CES</w:t>
      </w:r>
      <w:r w:rsidR="004B6E22" w:rsidRPr="004B6E22">
        <w:rPr>
          <w:rFonts w:cstheme="minorHAnsi"/>
          <w:i/>
          <w:lang w:val="en-US"/>
        </w:rPr>
        <w:t xml:space="preserve">), travel funds, support with </w:t>
      </w:r>
      <w:r w:rsidR="004B6E22">
        <w:rPr>
          <w:rFonts w:cstheme="minorHAnsi"/>
          <w:i/>
          <w:lang w:val="en-US"/>
        </w:rPr>
        <w:t xml:space="preserve">UT-wide </w:t>
      </w:r>
      <w:r w:rsidR="004B6E22" w:rsidRPr="004B6E22">
        <w:rPr>
          <w:rFonts w:cstheme="minorHAnsi"/>
          <w:i/>
          <w:lang w:val="en-US"/>
        </w:rPr>
        <w:t>exchange</w:t>
      </w:r>
      <w:r w:rsidR="004B6E22">
        <w:rPr>
          <w:rFonts w:cstheme="minorHAnsi"/>
          <w:i/>
          <w:lang w:val="en-US"/>
        </w:rPr>
        <w:t xml:space="preserve"> (CES)</w:t>
      </w:r>
      <w:r w:rsidR="004B6E22" w:rsidRPr="004B6E22">
        <w:rPr>
          <w:rFonts w:cstheme="minorHAnsi"/>
          <w:i/>
          <w:lang w:val="en-US"/>
        </w:rPr>
        <w:t xml:space="preserve">, agreements and </w:t>
      </w:r>
      <w:r w:rsidR="004B6E22">
        <w:rPr>
          <w:rFonts w:cstheme="minorHAnsi"/>
          <w:i/>
          <w:lang w:val="en-US"/>
        </w:rPr>
        <w:t xml:space="preserve">incoming/outgoing </w:t>
      </w:r>
      <w:r w:rsidR="004B6E22" w:rsidRPr="004B6E22">
        <w:rPr>
          <w:rFonts w:cstheme="minorHAnsi"/>
          <w:i/>
          <w:lang w:val="en-US"/>
        </w:rPr>
        <w:t>delegations (</w:t>
      </w:r>
      <w:r w:rsidR="004B6E22">
        <w:rPr>
          <w:rFonts w:cstheme="minorHAnsi"/>
          <w:i/>
          <w:lang w:val="en-US"/>
        </w:rPr>
        <w:t>CES</w:t>
      </w:r>
      <w:r w:rsidR="004B6E22" w:rsidRPr="004B6E22">
        <w:rPr>
          <w:rFonts w:cstheme="minorHAnsi"/>
          <w:i/>
          <w:lang w:val="en-US"/>
        </w:rPr>
        <w:t>)</w:t>
      </w:r>
    </w:p>
    <w:p w14:paraId="1861FCD5" w14:textId="77777777" w:rsidR="009B2AE4" w:rsidRPr="00A40A57" w:rsidRDefault="009B2AE4" w:rsidP="000131BA">
      <w:pPr>
        <w:spacing w:after="0" w:line="276" w:lineRule="auto"/>
        <w:ind w:left="360"/>
        <w:rPr>
          <w:rFonts w:cstheme="minorHAnsi"/>
          <w:lang w:val="en-US"/>
        </w:rPr>
      </w:pPr>
    </w:p>
    <w:p w14:paraId="5CD25C34" w14:textId="6FBA248F" w:rsidR="00762F50" w:rsidRDefault="00616B4E" w:rsidP="00652358">
      <w:pPr>
        <w:pStyle w:val="ListParagraph"/>
        <w:numPr>
          <w:ilvl w:val="0"/>
          <w:numId w:val="32"/>
        </w:numPr>
        <w:spacing w:after="0" w:line="276" w:lineRule="auto"/>
        <w:rPr>
          <w:rFonts w:cstheme="minorHAnsi"/>
          <w:lang w:val="en-US"/>
        </w:rPr>
      </w:pPr>
      <w:r w:rsidRPr="00A40A57">
        <w:rPr>
          <w:rFonts w:cstheme="minorHAnsi"/>
          <w:b/>
          <w:lang w:val="en-US"/>
        </w:rPr>
        <w:t>Consolidation</w:t>
      </w:r>
      <w:r w:rsidR="00A971E2" w:rsidRPr="00A40A57">
        <w:rPr>
          <w:rFonts w:cstheme="minorHAnsi"/>
          <w:b/>
          <w:lang w:val="en-US"/>
        </w:rPr>
        <w:t xml:space="preserve"> Stage</w:t>
      </w:r>
      <w:r w:rsidR="00762F50" w:rsidRPr="00762F50">
        <w:rPr>
          <w:rFonts w:cstheme="minorHAnsi"/>
          <w:lang w:val="en-US"/>
        </w:rPr>
        <w:t xml:space="preserve"> (for International Strategic Partners, ISPs):</w:t>
      </w:r>
    </w:p>
    <w:p w14:paraId="022D2850" w14:textId="161272FF" w:rsidR="00616B4E" w:rsidRPr="00762F50" w:rsidRDefault="006C2051" w:rsidP="00762F50">
      <w:pPr>
        <w:spacing w:after="0" w:line="276" w:lineRule="auto"/>
        <w:ind w:left="708"/>
        <w:rPr>
          <w:rFonts w:cstheme="minorHAnsi"/>
          <w:lang w:val="en-US"/>
        </w:rPr>
      </w:pPr>
      <w:r w:rsidRPr="00762F50">
        <w:rPr>
          <w:rFonts w:cstheme="minorHAnsi"/>
          <w:lang w:val="en-US"/>
        </w:rPr>
        <w:t xml:space="preserve">Consolidate collaboration based on gained trust and understanding through personal contacts and encourage individual staff to create more synergies and start joint education programmes and projects to reach strategic </w:t>
      </w:r>
      <w:r w:rsidR="003E0FAC" w:rsidRPr="00762F50">
        <w:rPr>
          <w:rFonts w:cstheme="minorHAnsi"/>
          <w:lang w:val="en-US"/>
        </w:rPr>
        <w:t>goals</w:t>
      </w:r>
      <w:r w:rsidR="00616B4E" w:rsidRPr="00762F50">
        <w:rPr>
          <w:rFonts w:cstheme="minorHAnsi"/>
          <w:lang w:val="en-US"/>
        </w:rPr>
        <w:t xml:space="preserve"> </w:t>
      </w:r>
      <w:r w:rsidR="003E0FAC" w:rsidRPr="00762F50">
        <w:rPr>
          <w:rFonts w:cstheme="minorHAnsi"/>
          <w:lang w:val="en-US"/>
        </w:rPr>
        <w:t>and aimed at collaboration with more than 1 faculty.</w:t>
      </w:r>
    </w:p>
    <w:p w14:paraId="693BD4A8" w14:textId="5D6010AE" w:rsidR="00E57F3B" w:rsidRPr="00E57F3B" w:rsidRDefault="00E57F3B" w:rsidP="00E57F3B">
      <w:pPr>
        <w:spacing w:after="0" w:line="276" w:lineRule="auto"/>
        <w:ind w:left="708"/>
        <w:rPr>
          <w:rFonts w:cstheme="minorHAnsi"/>
          <w:lang w:val="en-US"/>
        </w:rPr>
      </w:pPr>
      <w:r>
        <w:rPr>
          <w:rFonts w:cstheme="minorHAnsi"/>
          <w:lang w:val="en-US"/>
        </w:rPr>
        <w:t xml:space="preserve">Aims: </w:t>
      </w:r>
      <w:r w:rsidRPr="00E57F3B">
        <w:rPr>
          <w:rFonts w:cstheme="minorHAnsi"/>
          <w:lang w:val="en-US"/>
        </w:rPr>
        <w:t xml:space="preserve">Prioritize </w:t>
      </w:r>
      <w:r>
        <w:rPr>
          <w:rFonts w:cstheme="minorHAnsi"/>
          <w:lang w:val="en-US"/>
        </w:rPr>
        <w:t xml:space="preserve">and jointly fund </w:t>
      </w:r>
      <w:r w:rsidRPr="00E57F3B">
        <w:rPr>
          <w:rFonts w:cstheme="minorHAnsi"/>
          <w:lang w:val="en-US"/>
        </w:rPr>
        <w:t>joint strategic actions (e.g. faculty&amp;staff exchange, outreach to regional stakeholders, startups)</w:t>
      </w:r>
      <w:r>
        <w:rPr>
          <w:rFonts w:cstheme="minorHAnsi"/>
          <w:lang w:val="en-US"/>
        </w:rPr>
        <w:t xml:space="preserve"> with selected ISP universities</w:t>
      </w:r>
    </w:p>
    <w:p w14:paraId="197029A1" w14:textId="77777777" w:rsidR="003E0FAC" w:rsidRPr="00A40A57" w:rsidRDefault="003E0FAC" w:rsidP="000131BA">
      <w:pPr>
        <w:spacing w:after="0" w:line="276" w:lineRule="auto"/>
        <w:ind w:left="708"/>
        <w:rPr>
          <w:rFonts w:cstheme="minorHAnsi"/>
          <w:lang w:val="en-US"/>
        </w:rPr>
      </w:pPr>
      <w:r w:rsidRPr="00A40A57">
        <w:rPr>
          <w:rFonts w:cstheme="minorHAnsi"/>
          <w:lang w:val="en-US"/>
        </w:rPr>
        <w:t>Only open to selected ISP-partner universities</w:t>
      </w:r>
    </w:p>
    <w:p w14:paraId="7EF9D18A" w14:textId="510B9765" w:rsidR="00616B4E" w:rsidRDefault="00616B4E" w:rsidP="00652358">
      <w:pPr>
        <w:pStyle w:val="ListParagraph"/>
        <w:numPr>
          <w:ilvl w:val="1"/>
          <w:numId w:val="32"/>
        </w:numPr>
        <w:spacing w:after="0" w:line="276" w:lineRule="auto"/>
        <w:rPr>
          <w:rFonts w:cstheme="minorHAnsi"/>
          <w:i/>
          <w:lang w:val="en-US"/>
        </w:rPr>
      </w:pPr>
      <w:r w:rsidRPr="00A40A57">
        <w:rPr>
          <w:rFonts w:cstheme="minorHAnsi"/>
          <w:i/>
          <w:lang w:val="en-US"/>
        </w:rPr>
        <w:t xml:space="preserve">Instrument </w:t>
      </w:r>
      <w:r w:rsidR="003D3B2F" w:rsidRPr="00A40A57">
        <w:rPr>
          <w:rFonts w:cstheme="minorHAnsi"/>
          <w:i/>
          <w:lang w:val="en-US"/>
        </w:rPr>
        <w:t>3</w:t>
      </w:r>
      <w:r w:rsidRPr="00A40A57">
        <w:rPr>
          <w:rFonts w:cstheme="minorHAnsi"/>
          <w:i/>
          <w:lang w:val="en-US"/>
        </w:rPr>
        <w:t xml:space="preserve">: </w:t>
      </w:r>
      <w:r w:rsidR="006C2051" w:rsidRPr="00A40A57">
        <w:rPr>
          <w:rFonts w:cstheme="minorHAnsi"/>
          <w:i/>
          <w:lang w:val="en-US"/>
        </w:rPr>
        <w:t>Annual</w:t>
      </w:r>
      <w:r w:rsidR="003E0FAC" w:rsidRPr="00A40A57">
        <w:rPr>
          <w:rFonts w:cstheme="minorHAnsi"/>
          <w:i/>
          <w:lang w:val="en-US"/>
        </w:rPr>
        <w:t xml:space="preserve"> competitiv</w:t>
      </w:r>
      <w:r w:rsidR="006C2051" w:rsidRPr="00A40A57">
        <w:rPr>
          <w:rFonts w:cstheme="minorHAnsi"/>
          <w:i/>
          <w:lang w:val="en-US"/>
        </w:rPr>
        <w:t>e</w:t>
      </w:r>
      <w:r w:rsidRPr="00A40A57">
        <w:rPr>
          <w:rFonts w:cstheme="minorHAnsi"/>
          <w:i/>
          <w:lang w:val="en-US"/>
        </w:rPr>
        <w:t xml:space="preserve"> ISP-call</w:t>
      </w:r>
      <w:r w:rsidR="003E0FAC" w:rsidRPr="00A40A57">
        <w:rPr>
          <w:rFonts w:cstheme="minorHAnsi"/>
          <w:i/>
          <w:lang w:val="en-US"/>
        </w:rPr>
        <w:t>s</w:t>
      </w:r>
      <w:r w:rsidRPr="00A40A57">
        <w:rPr>
          <w:rFonts w:cstheme="minorHAnsi"/>
          <w:i/>
          <w:lang w:val="en-US"/>
        </w:rPr>
        <w:t xml:space="preserve"> </w:t>
      </w:r>
      <w:r w:rsidR="002405DE">
        <w:rPr>
          <w:rFonts w:cstheme="minorHAnsi"/>
          <w:i/>
          <w:lang w:val="en-US"/>
        </w:rPr>
        <w:t xml:space="preserve">implemented by S&amp;P </w:t>
      </w:r>
      <w:r w:rsidR="003E0FAC" w:rsidRPr="00A40A57">
        <w:rPr>
          <w:rFonts w:cstheme="minorHAnsi"/>
          <w:i/>
          <w:lang w:val="en-US"/>
        </w:rPr>
        <w:t xml:space="preserve">to allocate </w:t>
      </w:r>
      <w:r w:rsidR="00715140" w:rsidRPr="00A40A57">
        <w:rPr>
          <w:rFonts w:cstheme="minorHAnsi"/>
          <w:i/>
          <w:lang w:val="en-US"/>
        </w:rPr>
        <w:t>project funding</w:t>
      </w:r>
      <w:r w:rsidRPr="00A40A57">
        <w:rPr>
          <w:rFonts w:cstheme="minorHAnsi"/>
          <w:i/>
          <w:lang w:val="en-US"/>
        </w:rPr>
        <w:t xml:space="preserve"> </w:t>
      </w:r>
      <w:r w:rsidR="00715140" w:rsidRPr="00A40A57">
        <w:rPr>
          <w:rFonts w:cstheme="minorHAnsi"/>
          <w:i/>
          <w:lang w:val="en-US"/>
        </w:rPr>
        <w:t xml:space="preserve">based on quality, </w:t>
      </w:r>
      <w:r w:rsidR="00E57F3B">
        <w:rPr>
          <w:rFonts w:cstheme="minorHAnsi"/>
          <w:i/>
          <w:lang w:val="en-US"/>
        </w:rPr>
        <w:t xml:space="preserve">co-funding </w:t>
      </w:r>
      <w:r w:rsidR="00715140" w:rsidRPr="00A40A57">
        <w:rPr>
          <w:rFonts w:cstheme="minorHAnsi"/>
          <w:i/>
          <w:lang w:val="en-US"/>
        </w:rPr>
        <w:t>and reaching strategic goals</w:t>
      </w:r>
      <w:r w:rsidRPr="00A40A57">
        <w:rPr>
          <w:rFonts w:cstheme="minorHAnsi"/>
          <w:i/>
          <w:lang w:val="en-US"/>
        </w:rPr>
        <w:t xml:space="preserve"> (Budget:</w:t>
      </w:r>
      <w:r w:rsidR="00707DF4">
        <w:rPr>
          <w:rFonts w:cstheme="minorHAnsi"/>
          <w:i/>
          <w:lang w:val="en-US"/>
        </w:rPr>
        <w:t xml:space="preserve"> TBC</w:t>
      </w:r>
      <w:r w:rsidR="00E57F3B">
        <w:rPr>
          <w:rFonts w:cstheme="minorHAnsi"/>
          <w:i/>
          <w:lang w:val="en-US"/>
        </w:rPr>
        <w:t>, CvB/S&amp;P</w:t>
      </w:r>
      <w:r w:rsidRPr="00A40A57">
        <w:rPr>
          <w:rFonts w:cstheme="minorHAnsi"/>
          <w:i/>
          <w:lang w:val="en-US"/>
        </w:rPr>
        <w:t>)</w:t>
      </w:r>
    </w:p>
    <w:p w14:paraId="4283DA76" w14:textId="315BC334" w:rsidR="004B6E22" w:rsidRPr="004B6E22" w:rsidRDefault="00E57F3B" w:rsidP="00652358">
      <w:pPr>
        <w:pStyle w:val="ListParagraph"/>
        <w:numPr>
          <w:ilvl w:val="1"/>
          <w:numId w:val="32"/>
        </w:numPr>
        <w:rPr>
          <w:rFonts w:cstheme="minorHAnsi"/>
          <w:i/>
          <w:lang w:val="en-US"/>
        </w:rPr>
      </w:pPr>
      <w:r w:rsidRPr="004B6E22">
        <w:rPr>
          <w:rFonts w:cstheme="minorHAnsi"/>
          <w:i/>
          <w:lang w:val="en-US"/>
        </w:rPr>
        <w:t>Service level:</w:t>
      </w:r>
      <w:r w:rsidR="004B6E22" w:rsidRPr="004B6E22">
        <w:rPr>
          <w:lang w:val="en-US"/>
        </w:rPr>
        <w:t xml:space="preserve"> </w:t>
      </w:r>
      <w:r w:rsidR="004B6E22" w:rsidRPr="004B6E22">
        <w:rPr>
          <w:i/>
          <w:lang w:val="en-US"/>
        </w:rPr>
        <w:t>full support</w:t>
      </w:r>
      <w:r w:rsidR="004B6E22">
        <w:rPr>
          <w:rFonts w:cstheme="minorHAnsi"/>
          <w:i/>
          <w:lang w:val="en-US"/>
        </w:rPr>
        <w:t xml:space="preserve"> for</w:t>
      </w:r>
      <w:r w:rsidR="004B6E22" w:rsidRPr="004B6E22">
        <w:rPr>
          <w:rFonts w:cstheme="minorHAnsi"/>
          <w:i/>
          <w:lang w:val="en-US"/>
        </w:rPr>
        <w:t xml:space="preserve"> advice and matching with potential </w:t>
      </w:r>
      <w:r w:rsidR="004B6E22">
        <w:rPr>
          <w:rFonts w:cstheme="minorHAnsi"/>
          <w:i/>
          <w:lang w:val="en-US"/>
        </w:rPr>
        <w:t>programmes and researchers</w:t>
      </w:r>
      <w:r w:rsidR="004B6E22" w:rsidRPr="004B6E22">
        <w:rPr>
          <w:rFonts w:cstheme="minorHAnsi"/>
          <w:i/>
          <w:lang w:val="en-US"/>
        </w:rPr>
        <w:t xml:space="preserve"> (</w:t>
      </w:r>
      <w:r w:rsidR="004B6E22">
        <w:rPr>
          <w:rFonts w:cstheme="minorHAnsi"/>
          <w:i/>
          <w:lang w:val="en-US"/>
        </w:rPr>
        <w:t>ISP</w:t>
      </w:r>
      <w:r w:rsidR="004B6E22" w:rsidRPr="004B6E22">
        <w:rPr>
          <w:rFonts w:cstheme="minorHAnsi"/>
          <w:i/>
          <w:lang w:val="en-US"/>
        </w:rPr>
        <w:t xml:space="preserve"> coordinators, </w:t>
      </w:r>
      <w:r w:rsidR="004B6E22">
        <w:rPr>
          <w:rFonts w:cstheme="minorHAnsi"/>
          <w:i/>
          <w:lang w:val="en-US"/>
        </w:rPr>
        <w:t>S&amp;</w:t>
      </w:r>
      <w:r w:rsidR="00762F50">
        <w:rPr>
          <w:rFonts w:cstheme="minorHAnsi"/>
          <w:i/>
          <w:lang w:val="en-US"/>
        </w:rPr>
        <w:t>P</w:t>
      </w:r>
      <w:r w:rsidR="004B6E22" w:rsidRPr="004B6E22">
        <w:rPr>
          <w:rFonts w:cstheme="minorHAnsi"/>
          <w:i/>
          <w:lang w:val="en-US"/>
        </w:rPr>
        <w:t xml:space="preserve">), </w:t>
      </w:r>
      <w:r w:rsidR="004B6E22">
        <w:rPr>
          <w:rFonts w:cstheme="minorHAnsi"/>
          <w:i/>
          <w:lang w:val="en-US"/>
        </w:rPr>
        <w:t xml:space="preserve">funding joint projects, </w:t>
      </w:r>
      <w:r w:rsidR="004B6E22" w:rsidRPr="004B6E22">
        <w:rPr>
          <w:rFonts w:cstheme="minorHAnsi"/>
          <w:i/>
          <w:lang w:val="en-US"/>
        </w:rPr>
        <w:t>support with UT-wide exchange (CES), agreements and delegations (</w:t>
      </w:r>
      <w:r w:rsidR="004B6E22">
        <w:rPr>
          <w:rFonts w:cstheme="minorHAnsi"/>
          <w:i/>
          <w:lang w:val="en-US"/>
        </w:rPr>
        <w:t>S&amp;</w:t>
      </w:r>
      <w:r w:rsidR="00762F50">
        <w:rPr>
          <w:rFonts w:cstheme="minorHAnsi"/>
          <w:i/>
          <w:lang w:val="en-US"/>
        </w:rPr>
        <w:t>P</w:t>
      </w:r>
      <w:r w:rsidR="004B6E22" w:rsidRPr="004B6E22">
        <w:rPr>
          <w:rFonts w:cstheme="minorHAnsi"/>
          <w:i/>
          <w:lang w:val="en-US"/>
        </w:rPr>
        <w:t>)</w:t>
      </w:r>
      <w:r w:rsidR="004B6E22">
        <w:rPr>
          <w:rFonts w:cstheme="minorHAnsi"/>
          <w:i/>
          <w:lang w:val="en-US"/>
        </w:rPr>
        <w:t xml:space="preserve">, </w:t>
      </w:r>
      <w:r w:rsidR="004B6E22" w:rsidRPr="004B6E22">
        <w:rPr>
          <w:rFonts w:cstheme="minorHAnsi"/>
          <w:i/>
          <w:lang w:val="en-US"/>
        </w:rPr>
        <w:t xml:space="preserve">incoming/outgoing visits </w:t>
      </w:r>
      <w:r w:rsidR="004B6E22">
        <w:rPr>
          <w:rFonts w:cstheme="minorHAnsi"/>
          <w:i/>
          <w:lang w:val="en-US"/>
        </w:rPr>
        <w:t xml:space="preserve">CvB </w:t>
      </w:r>
      <w:r w:rsidR="004B6E22" w:rsidRPr="004B6E22">
        <w:rPr>
          <w:rFonts w:cstheme="minorHAnsi"/>
          <w:i/>
          <w:lang w:val="en-US"/>
        </w:rPr>
        <w:t>(</w:t>
      </w:r>
      <w:r w:rsidR="004B6E22">
        <w:rPr>
          <w:rFonts w:cstheme="minorHAnsi"/>
          <w:i/>
          <w:lang w:val="en-US"/>
        </w:rPr>
        <w:t>S&amp;</w:t>
      </w:r>
      <w:r w:rsidR="00762F50">
        <w:rPr>
          <w:rFonts w:cstheme="minorHAnsi"/>
          <w:i/>
          <w:lang w:val="en-US"/>
        </w:rPr>
        <w:t>P</w:t>
      </w:r>
      <w:r w:rsidR="004B6E22" w:rsidRPr="004B6E22">
        <w:rPr>
          <w:rFonts w:cstheme="minorHAnsi"/>
          <w:i/>
          <w:lang w:val="en-US"/>
        </w:rPr>
        <w:t>)</w:t>
      </w:r>
      <w:r w:rsidR="004B6E22">
        <w:rPr>
          <w:rFonts w:cstheme="minorHAnsi"/>
          <w:i/>
          <w:lang w:val="en-US"/>
        </w:rPr>
        <w:t>, recruitment/promotion (M&amp;C)</w:t>
      </w:r>
    </w:p>
    <w:p w14:paraId="50E899FC" w14:textId="77777777" w:rsidR="00A971E2" w:rsidRPr="00A40A57" w:rsidRDefault="00A971E2" w:rsidP="000131BA">
      <w:pPr>
        <w:spacing w:after="0" w:line="276" w:lineRule="auto"/>
        <w:ind w:left="1080"/>
        <w:rPr>
          <w:rFonts w:cstheme="minorHAnsi"/>
          <w:i/>
          <w:lang w:val="en-US"/>
        </w:rPr>
      </w:pPr>
    </w:p>
    <w:p w14:paraId="032686E5" w14:textId="500FB264" w:rsidR="00762F50" w:rsidRDefault="00616B4E" w:rsidP="00652358">
      <w:pPr>
        <w:pStyle w:val="ListParagraph"/>
        <w:numPr>
          <w:ilvl w:val="0"/>
          <w:numId w:val="32"/>
        </w:numPr>
        <w:spacing w:after="0" w:line="276" w:lineRule="auto"/>
        <w:rPr>
          <w:rFonts w:cstheme="minorHAnsi"/>
          <w:lang w:val="en-US"/>
        </w:rPr>
      </w:pPr>
      <w:r w:rsidRPr="00A40A57">
        <w:rPr>
          <w:rFonts w:cstheme="minorHAnsi"/>
          <w:b/>
          <w:lang w:val="en-US"/>
        </w:rPr>
        <w:t>Strategic Priority Initiatives</w:t>
      </w:r>
      <w:r w:rsidR="00A971E2" w:rsidRPr="00A40A57">
        <w:rPr>
          <w:rFonts w:cstheme="minorHAnsi"/>
          <w:b/>
          <w:lang w:val="en-US"/>
        </w:rPr>
        <w:t xml:space="preserve"> Stage</w:t>
      </w:r>
      <w:r w:rsidR="00762F50">
        <w:rPr>
          <w:rFonts w:cstheme="minorHAnsi"/>
          <w:lang w:val="en-US"/>
        </w:rPr>
        <w:t xml:space="preserve"> </w:t>
      </w:r>
      <w:r w:rsidR="00762F50" w:rsidRPr="00762F50">
        <w:rPr>
          <w:rFonts w:cstheme="minorHAnsi"/>
          <w:lang w:val="en-US"/>
        </w:rPr>
        <w:t xml:space="preserve">(for </w:t>
      </w:r>
      <w:r w:rsidR="003B1230">
        <w:rPr>
          <w:rFonts w:cstheme="minorHAnsi"/>
          <w:lang w:val="en-US"/>
        </w:rPr>
        <w:t>selected</w:t>
      </w:r>
      <w:r w:rsidR="00762F50">
        <w:rPr>
          <w:rFonts w:cstheme="minorHAnsi"/>
          <w:lang w:val="en-US"/>
        </w:rPr>
        <w:t xml:space="preserve"> </w:t>
      </w:r>
      <w:r w:rsidR="00762F50" w:rsidRPr="00762F50">
        <w:rPr>
          <w:rFonts w:cstheme="minorHAnsi"/>
          <w:lang w:val="en-US"/>
        </w:rPr>
        <w:t>International Strategic Partners, ISPs):</w:t>
      </w:r>
    </w:p>
    <w:p w14:paraId="06684652" w14:textId="3C32C7C4" w:rsidR="00616B4E" w:rsidRPr="00762F50" w:rsidRDefault="00715140" w:rsidP="00762F50">
      <w:pPr>
        <w:spacing w:after="0" w:line="276" w:lineRule="auto"/>
        <w:ind w:left="708"/>
        <w:rPr>
          <w:rFonts w:cstheme="minorHAnsi"/>
          <w:lang w:val="en-US"/>
        </w:rPr>
      </w:pPr>
      <w:r w:rsidRPr="00762F50">
        <w:rPr>
          <w:rFonts w:cstheme="minorHAnsi"/>
          <w:lang w:val="en-US"/>
        </w:rPr>
        <w:t xml:space="preserve">Based on mutual identification and investments of strategic flagship programmes/initiatives of high </w:t>
      </w:r>
      <w:r w:rsidR="00E57F3B" w:rsidRPr="00762F50">
        <w:rPr>
          <w:rFonts w:cstheme="minorHAnsi"/>
          <w:lang w:val="en-US"/>
        </w:rPr>
        <w:t xml:space="preserve">priority </w:t>
      </w:r>
      <w:r w:rsidRPr="00762F50">
        <w:rPr>
          <w:rFonts w:cstheme="minorHAnsi"/>
          <w:lang w:val="en-US"/>
        </w:rPr>
        <w:t>from</w:t>
      </w:r>
      <w:r w:rsidR="00616B4E" w:rsidRPr="00762F50">
        <w:rPr>
          <w:rFonts w:cstheme="minorHAnsi"/>
          <w:lang w:val="en-US"/>
        </w:rPr>
        <w:t xml:space="preserve"> </w:t>
      </w:r>
      <w:r w:rsidRPr="00762F50">
        <w:rPr>
          <w:rFonts w:cstheme="minorHAnsi"/>
          <w:lang w:val="en-US"/>
        </w:rPr>
        <w:t xml:space="preserve">ISP </w:t>
      </w:r>
      <w:r w:rsidR="00616B4E" w:rsidRPr="00762F50">
        <w:rPr>
          <w:rFonts w:cstheme="minorHAnsi"/>
          <w:lang w:val="en-US"/>
        </w:rPr>
        <w:t xml:space="preserve">joint calls </w:t>
      </w:r>
      <w:r w:rsidRPr="00762F50">
        <w:rPr>
          <w:rFonts w:cstheme="minorHAnsi"/>
          <w:lang w:val="en-US"/>
        </w:rPr>
        <w:t>(stage 3) with explicit and concrete strategic objectives.</w:t>
      </w:r>
    </w:p>
    <w:p w14:paraId="0B993AEE" w14:textId="3F6FB29B" w:rsidR="00E57F3B" w:rsidRDefault="00E57F3B" w:rsidP="00E57F3B">
      <w:pPr>
        <w:spacing w:after="0" w:line="276" w:lineRule="auto"/>
        <w:ind w:left="708"/>
        <w:rPr>
          <w:rFonts w:cstheme="minorHAnsi"/>
          <w:lang w:val="en-US"/>
        </w:rPr>
      </w:pPr>
      <w:r>
        <w:rPr>
          <w:rFonts w:cstheme="minorHAnsi"/>
          <w:lang w:val="en-US"/>
        </w:rPr>
        <w:lastRenderedPageBreak/>
        <w:t>Aim</w:t>
      </w:r>
      <w:r w:rsidRPr="00E57F3B">
        <w:rPr>
          <w:rFonts w:cstheme="minorHAnsi"/>
          <w:lang w:val="en-US"/>
        </w:rPr>
        <w:t xml:space="preserve">: Capitalize on partnership to access new networks and funding/facilities through ISP partner and </w:t>
      </w:r>
      <w:r>
        <w:rPr>
          <w:rFonts w:cstheme="minorHAnsi"/>
          <w:lang w:val="en-US"/>
        </w:rPr>
        <w:t xml:space="preserve">to jointly fund and implement priority </w:t>
      </w:r>
      <w:r w:rsidRPr="00E57F3B">
        <w:rPr>
          <w:rFonts w:cstheme="minorHAnsi"/>
          <w:lang w:val="en-US"/>
        </w:rPr>
        <w:t>initiatives</w:t>
      </w:r>
      <w:r>
        <w:rPr>
          <w:rFonts w:cstheme="minorHAnsi"/>
          <w:lang w:val="en-US"/>
        </w:rPr>
        <w:t xml:space="preserve"> for long-term and strategic purposes</w:t>
      </w:r>
    </w:p>
    <w:p w14:paraId="695E6F3C" w14:textId="5DD9E7AA" w:rsidR="00715140" w:rsidRPr="00A40A57" w:rsidRDefault="00715140" w:rsidP="000131BA">
      <w:pPr>
        <w:spacing w:after="0" w:line="276" w:lineRule="auto"/>
        <w:ind w:left="708"/>
        <w:rPr>
          <w:rFonts w:cstheme="minorHAnsi"/>
          <w:lang w:val="en-US"/>
        </w:rPr>
      </w:pPr>
      <w:r w:rsidRPr="00A40A57">
        <w:rPr>
          <w:rFonts w:cstheme="minorHAnsi"/>
          <w:lang w:val="en-US"/>
        </w:rPr>
        <w:t xml:space="preserve">Only open to a small selection within top-rated ISP-partner universities </w:t>
      </w:r>
    </w:p>
    <w:p w14:paraId="66DE3A85" w14:textId="14DCEFC8" w:rsidR="00616B4E" w:rsidRDefault="003D3B2F" w:rsidP="000131BA">
      <w:pPr>
        <w:pStyle w:val="ListParagraph"/>
        <w:numPr>
          <w:ilvl w:val="0"/>
          <w:numId w:val="21"/>
        </w:numPr>
        <w:spacing w:after="0" w:line="276" w:lineRule="auto"/>
        <w:rPr>
          <w:rFonts w:cstheme="minorHAnsi"/>
          <w:i/>
          <w:lang w:val="en-US"/>
        </w:rPr>
      </w:pPr>
      <w:r w:rsidRPr="00A40A57">
        <w:rPr>
          <w:rFonts w:cstheme="minorHAnsi"/>
          <w:i/>
          <w:lang w:val="en-US"/>
        </w:rPr>
        <w:t>Instrument 4</w:t>
      </w:r>
      <w:r w:rsidR="00616B4E" w:rsidRPr="00A40A57">
        <w:rPr>
          <w:rFonts w:cstheme="minorHAnsi"/>
          <w:i/>
          <w:lang w:val="en-US"/>
        </w:rPr>
        <w:t xml:space="preserve">: </w:t>
      </w:r>
      <w:r w:rsidR="00C12E6D">
        <w:rPr>
          <w:rFonts w:cstheme="minorHAnsi"/>
          <w:i/>
          <w:lang w:val="en-US"/>
        </w:rPr>
        <w:t>Additional multi-annual</w:t>
      </w:r>
      <w:r w:rsidR="00616B4E" w:rsidRPr="00A40A57">
        <w:rPr>
          <w:rFonts w:cstheme="minorHAnsi"/>
          <w:i/>
          <w:lang w:val="en-US"/>
        </w:rPr>
        <w:t xml:space="preserve"> </w:t>
      </w:r>
      <w:r w:rsidR="00715140" w:rsidRPr="00A40A57">
        <w:rPr>
          <w:rFonts w:cstheme="minorHAnsi"/>
          <w:i/>
          <w:lang w:val="en-US"/>
        </w:rPr>
        <w:t>funding of</w:t>
      </w:r>
      <w:r w:rsidR="00616B4E" w:rsidRPr="00A40A57">
        <w:rPr>
          <w:rFonts w:cstheme="minorHAnsi"/>
          <w:i/>
          <w:lang w:val="en-US"/>
        </w:rPr>
        <w:t xml:space="preserve"> </w:t>
      </w:r>
      <w:r w:rsidR="00715140" w:rsidRPr="00A40A57">
        <w:rPr>
          <w:rFonts w:cstheme="minorHAnsi"/>
          <w:i/>
          <w:lang w:val="en-US"/>
        </w:rPr>
        <w:t xml:space="preserve">priority strategic initiatives based on </w:t>
      </w:r>
      <w:r w:rsidR="00E57F3B">
        <w:rPr>
          <w:rFonts w:cstheme="minorHAnsi"/>
          <w:i/>
          <w:lang w:val="en-US"/>
        </w:rPr>
        <w:t>a competitive calls for proposal</w:t>
      </w:r>
      <w:r w:rsidR="00715140" w:rsidRPr="00A40A57">
        <w:rPr>
          <w:rFonts w:cstheme="minorHAnsi"/>
          <w:i/>
          <w:lang w:val="en-US"/>
        </w:rPr>
        <w:t xml:space="preserve"> (</w:t>
      </w:r>
      <w:r w:rsidR="00616B4E" w:rsidRPr="00A40A57">
        <w:rPr>
          <w:rFonts w:cstheme="minorHAnsi"/>
          <w:i/>
          <w:lang w:val="en-US"/>
        </w:rPr>
        <w:t xml:space="preserve">Budget: </w:t>
      </w:r>
      <w:r w:rsidR="00707DF4">
        <w:rPr>
          <w:rFonts w:cstheme="minorHAnsi"/>
          <w:i/>
          <w:lang w:val="en-US"/>
        </w:rPr>
        <w:t>TBC</w:t>
      </w:r>
      <w:r w:rsidR="00E57F3B">
        <w:rPr>
          <w:rFonts w:cstheme="minorHAnsi"/>
          <w:i/>
          <w:lang w:val="en-US"/>
        </w:rPr>
        <w:t>, CvB</w:t>
      </w:r>
      <w:r w:rsidR="00616B4E" w:rsidRPr="00A40A57">
        <w:rPr>
          <w:rFonts w:cstheme="minorHAnsi"/>
          <w:i/>
          <w:lang w:val="en-US"/>
        </w:rPr>
        <w:t>)</w:t>
      </w:r>
    </w:p>
    <w:p w14:paraId="65500666" w14:textId="77777777" w:rsidR="00762F50" w:rsidRPr="00762F50" w:rsidRDefault="00762F50" w:rsidP="00762F50">
      <w:pPr>
        <w:pStyle w:val="ListParagraph"/>
        <w:numPr>
          <w:ilvl w:val="0"/>
          <w:numId w:val="21"/>
        </w:numPr>
        <w:rPr>
          <w:rFonts w:cstheme="minorHAnsi"/>
          <w:i/>
          <w:lang w:val="en-US"/>
        </w:rPr>
      </w:pPr>
      <w:r w:rsidRPr="00762F50">
        <w:rPr>
          <w:rFonts w:cstheme="minorHAnsi"/>
          <w:i/>
          <w:lang w:val="en-US"/>
        </w:rPr>
        <w:t>Service level: full support for advice and matching with potential programmes and researchers (ISP coordinators, S&amp;P), funding joint projects, support with UT-wide exchange (CES), agreements and delegations (S&amp;P), incoming/outgoing visits CvB (S&amp;P), recruitment/promotion (M&amp;C)</w:t>
      </w:r>
    </w:p>
    <w:p w14:paraId="7677E577" w14:textId="43697508" w:rsidR="00616B4E" w:rsidRDefault="00616B4E" w:rsidP="00762F50">
      <w:pPr>
        <w:spacing w:after="0" w:line="276" w:lineRule="auto"/>
        <w:ind w:left="360"/>
        <w:rPr>
          <w:rFonts w:cstheme="minorHAnsi"/>
          <w:lang w:val="en-US"/>
        </w:rPr>
      </w:pPr>
    </w:p>
    <w:p w14:paraId="6348165F" w14:textId="789C7E10" w:rsidR="00762F50" w:rsidRDefault="00CB3588" w:rsidP="00652358">
      <w:pPr>
        <w:pStyle w:val="ListParagraph"/>
        <w:numPr>
          <w:ilvl w:val="0"/>
          <w:numId w:val="32"/>
        </w:numPr>
        <w:spacing w:after="0" w:line="276" w:lineRule="auto"/>
        <w:rPr>
          <w:rFonts w:cstheme="minorHAnsi"/>
          <w:lang w:val="en-US"/>
        </w:rPr>
      </w:pPr>
      <w:r w:rsidRPr="00CB3588">
        <w:rPr>
          <w:rFonts w:cstheme="minorHAnsi"/>
          <w:b/>
          <w:lang w:val="en-US"/>
        </w:rPr>
        <w:t xml:space="preserve">Full </w:t>
      </w:r>
      <w:r>
        <w:rPr>
          <w:rFonts w:cstheme="minorHAnsi"/>
          <w:b/>
          <w:lang w:val="en-US"/>
        </w:rPr>
        <w:t xml:space="preserve">Strategic </w:t>
      </w:r>
      <w:r w:rsidRPr="00CB3588">
        <w:rPr>
          <w:rFonts w:cstheme="minorHAnsi"/>
          <w:b/>
          <w:lang w:val="en-US"/>
        </w:rPr>
        <w:t>Partnership Stage</w:t>
      </w:r>
      <w:r w:rsidR="00762F50">
        <w:rPr>
          <w:rFonts w:cstheme="minorHAnsi"/>
          <w:b/>
          <w:lang w:val="en-US"/>
        </w:rPr>
        <w:t>:</w:t>
      </w:r>
    </w:p>
    <w:p w14:paraId="3FBB8E0C" w14:textId="7B96CD1F" w:rsidR="00CB3588" w:rsidRPr="00762F50" w:rsidRDefault="00CB3588" w:rsidP="00762F50">
      <w:pPr>
        <w:spacing w:after="0" w:line="276" w:lineRule="auto"/>
        <w:ind w:left="708"/>
        <w:rPr>
          <w:rFonts w:cstheme="minorHAnsi"/>
          <w:lang w:val="en-US"/>
        </w:rPr>
      </w:pPr>
      <w:r w:rsidRPr="00762F50">
        <w:rPr>
          <w:rFonts w:cstheme="minorHAnsi"/>
          <w:lang w:val="en-US"/>
        </w:rPr>
        <w:t xml:space="preserve">Integration of activities in different domains and </w:t>
      </w:r>
      <w:r w:rsidR="00E57F3B" w:rsidRPr="00762F50">
        <w:rPr>
          <w:rFonts w:cstheme="minorHAnsi"/>
          <w:lang w:val="en-US"/>
        </w:rPr>
        <w:t xml:space="preserve">integrated access to </w:t>
      </w:r>
      <w:r w:rsidRPr="00762F50">
        <w:rPr>
          <w:rFonts w:cstheme="minorHAnsi"/>
          <w:lang w:val="en-US"/>
        </w:rPr>
        <w:t>facilities, regional ecosystems and networks partners</w:t>
      </w:r>
      <w:r w:rsidR="00E57F3B" w:rsidRPr="00762F50">
        <w:rPr>
          <w:rFonts w:cstheme="minorHAnsi"/>
          <w:lang w:val="en-US"/>
        </w:rPr>
        <w:t>,</w:t>
      </w:r>
      <w:r w:rsidRPr="00762F50">
        <w:rPr>
          <w:rFonts w:cstheme="minorHAnsi"/>
          <w:lang w:val="en-US"/>
        </w:rPr>
        <w:t xml:space="preserve"> and education/research agenda’s</w:t>
      </w:r>
    </w:p>
    <w:p w14:paraId="2C321779" w14:textId="46B38C48" w:rsidR="00AB77F2" w:rsidRPr="00762F50" w:rsidRDefault="00AB77F2" w:rsidP="00652358">
      <w:pPr>
        <w:pStyle w:val="ListParagraph"/>
        <w:numPr>
          <w:ilvl w:val="1"/>
          <w:numId w:val="32"/>
        </w:numPr>
        <w:spacing w:after="0" w:line="276" w:lineRule="auto"/>
        <w:rPr>
          <w:rFonts w:cstheme="minorHAnsi"/>
          <w:i/>
          <w:lang w:val="en-US"/>
        </w:rPr>
      </w:pPr>
      <w:r w:rsidRPr="00762F50">
        <w:rPr>
          <w:rFonts w:cstheme="minorHAnsi"/>
          <w:i/>
          <w:lang w:val="en-US"/>
        </w:rPr>
        <w:t>Instrument</w:t>
      </w:r>
      <w:r w:rsidR="002F0820">
        <w:rPr>
          <w:rFonts w:cstheme="minorHAnsi"/>
          <w:i/>
          <w:lang w:val="en-US"/>
        </w:rPr>
        <w:t xml:space="preserve"> 5</w:t>
      </w:r>
      <w:r w:rsidRPr="00762F50">
        <w:rPr>
          <w:rFonts w:cstheme="minorHAnsi"/>
          <w:i/>
          <w:lang w:val="en-US"/>
        </w:rPr>
        <w:t xml:space="preserve">: </w:t>
      </w:r>
      <w:r w:rsidR="00E57F3B" w:rsidRPr="00762F50">
        <w:rPr>
          <w:rFonts w:cstheme="minorHAnsi"/>
          <w:i/>
          <w:lang w:val="en-US"/>
        </w:rPr>
        <w:t>joint investments on request (CvB and external partners)</w:t>
      </w:r>
    </w:p>
    <w:p w14:paraId="6AA22787" w14:textId="77777777" w:rsidR="00CB3588" w:rsidRPr="00AB77F2" w:rsidRDefault="00CB3588" w:rsidP="00AB77F2">
      <w:pPr>
        <w:spacing w:after="0" w:line="276" w:lineRule="auto"/>
        <w:rPr>
          <w:rFonts w:cstheme="minorHAnsi"/>
          <w:lang w:val="en-US"/>
        </w:rPr>
      </w:pPr>
    </w:p>
    <w:p w14:paraId="4258BA56" w14:textId="77777777" w:rsidR="00CB3588" w:rsidRPr="00A40A57" w:rsidRDefault="00CB3588" w:rsidP="000131BA">
      <w:pPr>
        <w:spacing w:after="0" w:line="276" w:lineRule="auto"/>
        <w:rPr>
          <w:rFonts w:cstheme="minorHAnsi"/>
          <w:lang w:val="en-US"/>
        </w:rPr>
      </w:pPr>
    </w:p>
    <w:p w14:paraId="70AB0EAC" w14:textId="24B607DD" w:rsidR="00CA480B" w:rsidRDefault="002405DE" w:rsidP="000131BA">
      <w:pPr>
        <w:spacing w:after="0" w:line="276" w:lineRule="auto"/>
        <w:rPr>
          <w:rFonts w:ascii="Verdana" w:hAnsi="Verdana" w:cstheme="minorHAnsi"/>
          <w:b/>
          <w:color w:val="2F5496" w:themeColor="accent5" w:themeShade="BF"/>
          <w:lang w:val="en-US"/>
        </w:rPr>
      </w:pPr>
      <w:r>
        <w:rPr>
          <w:rFonts w:ascii="Verdana" w:hAnsi="Verdana" w:cstheme="minorHAnsi"/>
          <w:b/>
          <w:color w:val="2F5496" w:themeColor="accent5" w:themeShade="BF"/>
          <w:lang w:val="en-US"/>
        </w:rPr>
        <w:t xml:space="preserve">Assessing ISPs: </w:t>
      </w:r>
      <w:r w:rsidR="00DE7199" w:rsidRPr="00AB2ACA">
        <w:rPr>
          <w:rFonts w:ascii="Verdana" w:hAnsi="Verdana" w:cstheme="minorHAnsi"/>
          <w:b/>
          <w:color w:val="2F5496" w:themeColor="accent5" w:themeShade="BF"/>
          <w:lang w:val="en-US"/>
        </w:rPr>
        <w:t>Evaluation/</w:t>
      </w:r>
      <w:r w:rsidR="00695F1C">
        <w:rPr>
          <w:rFonts w:ascii="Verdana" w:hAnsi="Verdana" w:cstheme="minorHAnsi"/>
          <w:b/>
          <w:color w:val="2F5496" w:themeColor="accent5" w:themeShade="BF"/>
          <w:lang w:val="en-US"/>
        </w:rPr>
        <w:t>M</w:t>
      </w:r>
      <w:r w:rsidR="00DE7199" w:rsidRPr="00AB2ACA">
        <w:rPr>
          <w:rFonts w:ascii="Verdana" w:hAnsi="Verdana" w:cstheme="minorHAnsi"/>
          <w:b/>
          <w:color w:val="2F5496" w:themeColor="accent5" w:themeShade="BF"/>
          <w:lang w:val="en-US"/>
        </w:rPr>
        <w:t>onitoring</w:t>
      </w:r>
    </w:p>
    <w:p w14:paraId="765862FA" w14:textId="0F2EB7D8" w:rsidR="002405DE" w:rsidRPr="002405DE" w:rsidRDefault="002405DE" w:rsidP="000131BA">
      <w:pPr>
        <w:spacing w:after="0" w:line="276" w:lineRule="auto"/>
        <w:rPr>
          <w:rFonts w:cstheme="minorHAnsi"/>
          <w:b/>
          <w:lang w:val="en-US"/>
        </w:rPr>
      </w:pPr>
    </w:p>
    <w:p w14:paraId="0E4FA4DA" w14:textId="7B921CD3" w:rsidR="002405DE" w:rsidRPr="002405DE" w:rsidRDefault="002405DE" w:rsidP="000131BA">
      <w:pPr>
        <w:spacing w:after="0" w:line="276" w:lineRule="auto"/>
        <w:rPr>
          <w:rFonts w:cstheme="minorHAnsi"/>
          <w:b/>
          <w:lang w:val="en-US"/>
        </w:rPr>
      </w:pPr>
      <w:r w:rsidRPr="002405DE">
        <w:rPr>
          <w:rFonts w:cstheme="minorHAnsi"/>
          <w:b/>
          <w:lang w:val="en-US"/>
        </w:rPr>
        <w:t>Procedure</w:t>
      </w:r>
    </w:p>
    <w:p w14:paraId="097CAB7B" w14:textId="2C888F9B" w:rsidR="002405DE" w:rsidRDefault="002405DE" w:rsidP="002405DE">
      <w:pPr>
        <w:pStyle w:val="ListParagraph"/>
        <w:numPr>
          <w:ilvl w:val="0"/>
          <w:numId w:val="31"/>
        </w:numPr>
        <w:spacing w:after="0" w:line="276" w:lineRule="auto"/>
        <w:rPr>
          <w:rFonts w:cstheme="minorHAnsi"/>
          <w:lang w:val="en-US"/>
        </w:rPr>
      </w:pPr>
      <w:r>
        <w:rPr>
          <w:rFonts w:cstheme="minorHAnsi"/>
          <w:lang w:val="en-US"/>
        </w:rPr>
        <w:t>Both the instruments and ISP partner universities will be assessed following a 3 year cycle. The evaluation will start in the 3</w:t>
      </w:r>
      <w:r w:rsidRPr="002405DE">
        <w:rPr>
          <w:rFonts w:cstheme="minorHAnsi"/>
          <w:vertAlign w:val="superscript"/>
          <w:lang w:val="en-US"/>
        </w:rPr>
        <w:t>rd</w:t>
      </w:r>
      <w:r>
        <w:rPr>
          <w:rFonts w:cstheme="minorHAnsi"/>
          <w:lang w:val="en-US"/>
        </w:rPr>
        <w:t xml:space="preserve"> year (early 2021) and result in a new proposal for improvement before Dec 2021.</w:t>
      </w:r>
    </w:p>
    <w:p w14:paraId="5DCB804E" w14:textId="2EEF3A74" w:rsidR="002405DE" w:rsidRDefault="002405DE" w:rsidP="002405DE">
      <w:pPr>
        <w:pStyle w:val="ListParagraph"/>
        <w:numPr>
          <w:ilvl w:val="0"/>
          <w:numId w:val="31"/>
        </w:numPr>
        <w:spacing w:after="0" w:line="276" w:lineRule="auto"/>
        <w:rPr>
          <w:rFonts w:cstheme="minorHAnsi"/>
          <w:lang w:val="en-US"/>
        </w:rPr>
      </w:pPr>
      <w:r>
        <w:rPr>
          <w:rFonts w:cstheme="minorHAnsi"/>
          <w:lang w:val="en-US"/>
        </w:rPr>
        <w:t>The relevant ISP coordinator will submit an assessment report for each ISP listing the key achievements and results.</w:t>
      </w:r>
    </w:p>
    <w:p w14:paraId="1D5F4F86" w14:textId="0273A9AD" w:rsidR="00666186" w:rsidRDefault="00666186" w:rsidP="00666186">
      <w:pPr>
        <w:pStyle w:val="ListParagraph"/>
        <w:numPr>
          <w:ilvl w:val="0"/>
          <w:numId w:val="31"/>
        </w:numPr>
        <w:spacing w:after="0" w:line="276" w:lineRule="auto"/>
        <w:rPr>
          <w:rFonts w:cstheme="minorHAnsi"/>
          <w:lang w:val="en-US"/>
        </w:rPr>
      </w:pPr>
      <w:r>
        <w:rPr>
          <w:rFonts w:cstheme="minorHAnsi"/>
          <w:lang w:val="en-US"/>
        </w:rPr>
        <w:t xml:space="preserve">S&amp;P will carry out the evaluation and draft the new recommendations with input from the UT country coordinators and ISP contact persons and the faculties/institutes </w:t>
      </w:r>
    </w:p>
    <w:p w14:paraId="4876B6CE" w14:textId="4737FC90" w:rsidR="002405DE" w:rsidRDefault="002405DE" w:rsidP="002405DE">
      <w:pPr>
        <w:pStyle w:val="ListParagraph"/>
        <w:numPr>
          <w:ilvl w:val="0"/>
          <w:numId w:val="31"/>
        </w:numPr>
        <w:spacing w:after="0" w:line="276" w:lineRule="auto"/>
        <w:rPr>
          <w:rFonts w:cstheme="minorHAnsi"/>
          <w:lang w:val="en-US"/>
        </w:rPr>
      </w:pPr>
      <w:r>
        <w:rPr>
          <w:rFonts w:cstheme="minorHAnsi"/>
          <w:lang w:val="en-US"/>
        </w:rPr>
        <w:t>The proposed decisions about revising the ISP-list and ISP programme instruments will be made in the Executive Board and Dean (CvB-D). The final decision will be made by the EB.</w:t>
      </w:r>
    </w:p>
    <w:p w14:paraId="49E0F5CF" w14:textId="4E023EEC" w:rsidR="002405DE" w:rsidRPr="00666186" w:rsidRDefault="00666186" w:rsidP="00666186">
      <w:pPr>
        <w:pStyle w:val="ListParagraph"/>
        <w:numPr>
          <w:ilvl w:val="0"/>
          <w:numId w:val="31"/>
        </w:numPr>
        <w:spacing w:after="0" w:line="276" w:lineRule="auto"/>
        <w:rPr>
          <w:rFonts w:cstheme="minorHAnsi"/>
          <w:lang w:val="en-US"/>
        </w:rPr>
      </w:pPr>
      <w:r>
        <w:rPr>
          <w:rFonts w:cstheme="minorHAnsi"/>
          <w:lang w:val="en-US"/>
        </w:rPr>
        <w:t>The recommendations will be drafted</w:t>
      </w:r>
      <w:r w:rsidR="002405DE">
        <w:rPr>
          <w:rFonts w:cstheme="minorHAnsi"/>
          <w:lang w:val="en-US"/>
        </w:rPr>
        <w:t xml:space="preserve"> </w:t>
      </w:r>
      <w:r>
        <w:rPr>
          <w:rFonts w:cstheme="minorHAnsi"/>
          <w:lang w:val="en-US"/>
        </w:rPr>
        <w:t xml:space="preserve">based on the set criteria. Important criteria for discontinuing the strategic partnership is lack of substantial </w:t>
      </w:r>
      <w:r w:rsidRPr="00666186">
        <w:rPr>
          <w:rFonts w:cstheme="minorHAnsi"/>
          <w:lang w:val="en-US"/>
        </w:rPr>
        <w:t>Strategic Priority Initiatives</w:t>
      </w:r>
      <w:r>
        <w:rPr>
          <w:rFonts w:cstheme="minorHAnsi"/>
          <w:lang w:val="en-US"/>
        </w:rPr>
        <w:t xml:space="preserve"> and lack of (financial) commitment and co-funding for joint projects from the partner university.</w:t>
      </w:r>
    </w:p>
    <w:sectPr w:rsidR="002405DE" w:rsidRPr="0066618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74E7" w14:textId="77777777" w:rsidR="00A575A1" w:rsidRDefault="00A575A1" w:rsidP="002405DE">
      <w:pPr>
        <w:spacing w:after="0" w:line="240" w:lineRule="auto"/>
      </w:pPr>
      <w:r>
        <w:separator/>
      </w:r>
    </w:p>
  </w:endnote>
  <w:endnote w:type="continuationSeparator" w:id="0">
    <w:p w14:paraId="2B4FCFA8" w14:textId="77777777" w:rsidR="00A575A1" w:rsidRDefault="00A575A1" w:rsidP="002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042766"/>
      <w:docPartObj>
        <w:docPartGallery w:val="Page Numbers (Bottom of Page)"/>
        <w:docPartUnique/>
      </w:docPartObj>
    </w:sdtPr>
    <w:sdtEndPr>
      <w:rPr>
        <w:noProof/>
      </w:rPr>
    </w:sdtEndPr>
    <w:sdtContent>
      <w:p w14:paraId="30D5E650" w14:textId="3D644189" w:rsidR="002405DE" w:rsidRDefault="002405DE">
        <w:pPr>
          <w:pStyle w:val="Footer"/>
          <w:jc w:val="right"/>
        </w:pPr>
        <w:r>
          <w:fldChar w:fldCharType="begin"/>
        </w:r>
        <w:r>
          <w:instrText xml:space="preserve"> PAGE   \* MERGEFORMAT </w:instrText>
        </w:r>
        <w:r>
          <w:fldChar w:fldCharType="separate"/>
        </w:r>
        <w:r w:rsidR="00FC3515">
          <w:rPr>
            <w:noProof/>
          </w:rPr>
          <w:t>1</w:t>
        </w:r>
        <w:r>
          <w:rPr>
            <w:noProof/>
          </w:rPr>
          <w:fldChar w:fldCharType="end"/>
        </w:r>
      </w:p>
    </w:sdtContent>
  </w:sdt>
  <w:p w14:paraId="16564E4A" w14:textId="77777777" w:rsidR="002405DE" w:rsidRDefault="0024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E844A" w14:textId="77777777" w:rsidR="00A575A1" w:rsidRDefault="00A575A1" w:rsidP="002405DE">
      <w:pPr>
        <w:spacing w:after="0" w:line="240" w:lineRule="auto"/>
      </w:pPr>
      <w:r>
        <w:separator/>
      </w:r>
    </w:p>
  </w:footnote>
  <w:footnote w:type="continuationSeparator" w:id="0">
    <w:p w14:paraId="7E1AC06E" w14:textId="77777777" w:rsidR="00A575A1" w:rsidRDefault="00A575A1" w:rsidP="00240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79FB"/>
    <w:multiLevelType w:val="hybridMultilevel"/>
    <w:tmpl w:val="DD4C6B8A"/>
    <w:lvl w:ilvl="0" w:tplc="AE64A3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355"/>
    <w:multiLevelType w:val="hybridMultilevel"/>
    <w:tmpl w:val="F362C0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2A2F6B"/>
    <w:multiLevelType w:val="hybridMultilevel"/>
    <w:tmpl w:val="C372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B33EA"/>
    <w:multiLevelType w:val="hybridMultilevel"/>
    <w:tmpl w:val="89867056"/>
    <w:lvl w:ilvl="0" w:tplc="AE64A3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054B0"/>
    <w:multiLevelType w:val="hybridMultilevel"/>
    <w:tmpl w:val="2C669212"/>
    <w:lvl w:ilvl="0" w:tplc="1ABE75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76DC0"/>
    <w:multiLevelType w:val="hybridMultilevel"/>
    <w:tmpl w:val="6FF22E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CA459D"/>
    <w:multiLevelType w:val="hybridMultilevel"/>
    <w:tmpl w:val="5106A690"/>
    <w:lvl w:ilvl="0" w:tplc="D1A41E98">
      <w:start w:val="1"/>
      <w:numFmt w:val="decimal"/>
      <w:lvlText w:val="%1."/>
      <w:lvlJc w:val="left"/>
      <w:pPr>
        <w:ind w:left="1068" w:hanging="708"/>
      </w:pPr>
      <w:rPr>
        <w:rFonts w:hint="default"/>
      </w:rPr>
    </w:lvl>
    <w:lvl w:ilvl="1" w:tplc="DE2864DC">
      <w:start w:val="1"/>
      <w:numFmt w:val="lowerLetter"/>
      <w:lvlText w:val="%2."/>
      <w:lvlJc w:val="left"/>
      <w:pPr>
        <w:ind w:left="1788" w:hanging="70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216DA"/>
    <w:multiLevelType w:val="hybridMultilevel"/>
    <w:tmpl w:val="9D1824D6"/>
    <w:lvl w:ilvl="0" w:tplc="04090001">
      <w:start w:val="1"/>
      <w:numFmt w:val="bullet"/>
      <w:lvlText w:val=""/>
      <w:lvlJc w:val="left"/>
      <w:pPr>
        <w:ind w:left="360" w:hanging="360"/>
      </w:pPr>
      <w:rPr>
        <w:rFonts w:ascii="Symbol" w:hAnsi="Symbol" w:hint="default"/>
      </w:rPr>
    </w:lvl>
    <w:lvl w:ilvl="1" w:tplc="9612AC72">
      <w:numFmt w:val="bullet"/>
      <w:lvlText w:val="-"/>
      <w:lvlJc w:val="left"/>
      <w:pPr>
        <w:ind w:left="1080" w:hanging="360"/>
      </w:pPr>
      <w:rPr>
        <w:rFonts w:ascii="Calibri" w:eastAsia="SimSun" w:hAnsi="Calibri" w:cs="SimSun"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A28B7"/>
    <w:multiLevelType w:val="hybridMultilevel"/>
    <w:tmpl w:val="4368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14474"/>
    <w:multiLevelType w:val="hybridMultilevel"/>
    <w:tmpl w:val="CE786ECE"/>
    <w:lvl w:ilvl="0" w:tplc="AE64A33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A8009E"/>
    <w:multiLevelType w:val="hybridMultilevel"/>
    <w:tmpl w:val="FBA0DE36"/>
    <w:lvl w:ilvl="0" w:tplc="AE64A33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473B99"/>
    <w:multiLevelType w:val="hybridMultilevel"/>
    <w:tmpl w:val="4DA8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5862"/>
    <w:multiLevelType w:val="hybridMultilevel"/>
    <w:tmpl w:val="67AE015C"/>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F47598E"/>
    <w:multiLevelType w:val="hybridMultilevel"/>
    <w:tmpl w:val="F7482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A61056"/>
    <w:multiLevelType w:val="hybridMultilevel"/>
    <w:tmpl w:val="D9F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0379"/>
    <w:multiLevelType w:val="hybridMultilevel"/>
    <w:tmpl w:val="F37A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D29EF"/>
    <w:multiLevelType w:val="hybridMultilevel"/>
    <w:tmpl w:val="BF1C392A"/>
    <w:lvl w:ilvl="0" w:tplc="DE2864DC">
      <w:start w:val="1"/>
      <w:numFmt w:val="lowerLetter"/>
      <w:lvlText w:val="%1."/>
      <w:lvlJc w:val="left"/>
      <w:pPr>
        <w:ind w:left="1776" w:hanging="708"/>
      </w:pPr>
      <w:rPr>
        <w:rFonts w:hint="default"/>
      </w:rPr>
    </w:lvl>
    <w:lvl w:ilvl="1" w:tplc="04090019">
      <w:start w:val="1"/>
      <w:numFmt w:val="lowerLetter"/>
      <w:lvlText w:val="%2."/>
      <w:lvlJc w:val="left"/>
      <w:pPr>
        <w:ind w:left="2496" w:hanging="708"/>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45923960"/>
    <w:multiLevelType w:val="hybridMultilevel"/>
    <w:tmpl w:val="89DA0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C10028"/>
    <w:multiLevelType w:val="hybridMultilevel"/>
    <w:tmpl w:val="7254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C4312"/>
    <w:multiLevelType w:val="hybridMultilevel"/>
    <w:tmpl w:val="9F589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56FEF"/>
    <w:multiLevelType w:val="hybridMultilevel"/>
    <w:tmpl w:val="EDC4F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964745"/>
    <w:multiLevelType w:val="hybridMultilevel"/>
    <w:tmpl w:val="F0DA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B69D0"/>
    <w:multiLevelType w:val="hybridMultilevel"/>
    <w:tmpl w:val="493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D12D6"/>
    <w:multiLevelType w:val="hybridMultilevel"/>
    <w:tmpl w:val="BDCCABC4"/>
    <w:lvl w:ilvl="0" w:tplc="86864054">
      <w:start w:val="1"/>
      <w:numFmt w:val="decimal"/>
      <w:lvlText w:val="%1."/>
      <w:lvlJc w:val="left"/>
      <w:pPr>
        <w:ind w:left="708" w:hanging="70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355EE4"/>
    <w:multiLevelType w:val="hybridMultilevel"/>
    <w:tmpl w:val="518275E0"/>
    <w:lvl w:ilvl="0" w:tplc="D1A41E9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A4BA3"/>
    <w:multiLevelType w:val="hybridMultilevel"/>
    <w:tmpl w:val="C724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34F4D"/>
    <w:multiLevelType w:val="hybridMultilevel"/>
    <w:tmpl w:val="E61429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3169C4"/>
    <w:multiLevelType w:val="hybridMultilevel"/>
    <w:tmpl w:val="48BA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B681F"/>
    <w:multiLevelType w:val="hybridMultilevel"/>
    <w:tmpl w:val="C44AFCD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0039D"/>
    <w:multiLevelType w:val="hybridMultilevel"/>
    <w:tmpl w:val="BC8CFF18"/>
    <w:lvl w:ilvl="0" w:tplc="D1A41E98">
      <w:start w:val="1"/>
      <w:numFmt w:val="decimal"/>
      <w:lvlText w:val="%1."/>
      <w:lvlJc w:val="left"/>
      <w:pPr>
        <w:ind w:left="1416" w:hanging="708"/>
      </w:pPr>
      <w:rPr>
        <w:rFonts w:hint="default"/>
      </w:rPr>
    </w:lvl>
    <w:lvl w:ilvl="1" w:tplc="04090019">
      <w:start w:val="1"/>
      <w:numFmt w:val="lowerLetter"/>
      <w:lvlText w:val="%2."/>
      <w:lvlJc w:val="left"/>
      <w:pPr>
        <w:ind w:left="2136" w:hanging="708"/>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73560086"/>
    <w:multiLevelType w:val="hybridMultilevel"/>
    <w:tmpl w:val="A0F42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F959E1"/>
    <w:multiLevelType w:val="hybridMultilevel"/>
    <w:tmpl w:val="8CB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6"/>
  </w:num>
  <w:num w:numId="4">
    <w:abstractNumId w:val="5"/>
  </w:num>
  <w:num w:numId="5">
    <w:abstractNumId w:val="24"/>
  </w:num>
  <w:num w:numId="6">
    <w:abstractNumId w:val="14"/>
  </w:num>
  <w:num w:numId="7">
    <w:abstractNumId w:val="29"/>
  </w:num>
  <w:num w:numId="8">
    <w:abstractNumId w:val="16"/>
  </w:num>
  <w:num w:numId="9">
    <w:abstractNumId w:val="31"/>
  </w:num>
  <w:num w:numId="10">
    <w:abstractNumId w:val="22"/>
  </w:num>
  <w:num w:numId="11">
    <w:abstractNumId w:val="19"/>
  </w:num>
  <w:num w:numId="12">
    <w:abstractNumId w:val="20"/>
  </w:num>
  <w:num w:numId="13">
    <w:abstractNumId w:val="27"/>
  </w:num>
  <w:num w:numId="14">
    <w:abstractNumId w:val="10"/>
  </w:num>
  <w:num w:numId="15">
    <w:abstractNumId w:val="21"/>
  </w:num>
  <w:num w:numId="16">
    <w:abstractNumId w:val="3"/>
  </w:num>
  <w:num w:numId="17">
    <w:abstractNumId w:val="26"/>
  </w:num>
  <w:num w:numId="18">
    <w:abstractNumId w:val="9"/>
  </w:num>
  <w:num w:numId="19">
    <w:abstractNumId w:val="0"/>
  </w:num>
  <w:num w:numId="20">
    <w:abstractNumId w:val="28"/>
  </w:num>
  <w:num w:numId="21">
    <w:abstractNumId w:val="12"/>
  </w:num>
  <w:num w:numId="22">
    <w:abstractNumId w:val="8"/>
  </w:num>
  <w:num w:numId="23">
    <w:abstractNumId w:val="18"/>
  </w:num>
  <w:num w:numId="24">
    <w:abstractNumId w:val="11"/>
  </w:num>
  <w:num w:numId="25">
    <w:abstractNumId w:val="1"/>
  </w:num>
  <w:num w:numId="26">
    <w:abstractNumId w:val="13"/>
  </w:num>
  <w:num w:numId="27">
    <w:abstractNumId w:val="30"/>
  </w:num>
  <w:num w:numId="28">
    <w:abstractNumId w:val="7"/>
  </w:num>
  <w:num w:numId="29">
    <w:abstractNumId w:val="15"/>
  </w:num>
  <w:num w:numId="30">
    <w:abstractNumId w:val="25"/>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C5"/>
    <w:rsid w:val="000131BA"/>
    <w:rsid w:val="00031C6D"/>
    <w:rsid w:val="0003694D"/>
    <w:rsid w:val="00044074"/>
    <w:rsid w:val="00062786"/>
    <w:rsid w:val="000801DB"/>
    <w:rsid w:val="0008756A"/>
    <w:rsid w:val="000A7C17"/>
    <w:rsid w:val="000D59FF"/>
    <w:rsid w:val="000D6B17"/>
    <w:rsid w:val="000E0C18"/>
    <w:rsid w:val="000E5D49"/>
    <w:rsid w:val="00104F4E"/>
    <w:rsid w:val="00106710"/>
    <w:rsid w:val="00130939"/>
    <w:rsid w:val="00152780"/>
    <w:rsid w:val="001D005E"/>
    <w:rsid w:val="001D08C2"/>
    <w:rsid w:val="0022367F"/>
    <w:rsid w:val="002405DE"/>
    <w:rsid w:val="0028467C"/>
    <w:rsid w:val="002B012A"/>
    <w:rsid w:val="002B4DDA"/>
    <w:rsid w:val="002C7425"/>
    <w:rsid w:val="002E030B"/>
    <w:rsid w:val="002F0820"/>
    <w:rsid w:val="00361846"/>
    <w:rsid w:val="0038160E"/>
    <w:rsid w:val="003A20DD"/>
    <w:rsid w:val="003B1230"/>
    <w:rsid w:val="003D3B2F"/>
    <w:rsid w:val="003E0FAC"/>
    <w:rsid w:val="00460255"/>
    <w:rsid w:val="00474FD7"/>
    <w:rsid w:val="004B6E22"/>
    <w:rsid w:val="005428C5"/>
    <w:rsid w:val="00553865"/>
    <w:rsid w:val="0056772B"/>
    <w:rsid w:val="0057365D"/>
    <w:rsid w:val="00576F7E"/>
    <w:rsid w:val="00595066"/>
    <w:rsid w:val="005E6488"/>
    <w:rsid w:val="005F607C"/>
    <w:rsid w:val="005F739D"/>
    <w:rsid w:val="00616B4E"/>
    <w:rsid w:val="00652358"/>
    <w:rsid w:val="00666186"/>
    <w:rsid w:val="006809B2"/>
    <w:rsid w:val="00695F1C"/>
    <w:rsid w:val="006A711C"/>
    <w:rsid w:val="006B47B9"/>
    <w:rsid w:val="006C2051"/>
    <w:rsid w:val="006F156E"/>
    <w:rsid w:val="00707DF4"/>
    <w:rsid w:val="00715140"/>
    <w:rsid w:val="00717864"/>
    <w:rsid w:val="007345E3"/>
    <w:rsid w:val="00762F50"/>
    <w:rsid w:val="007E6898"/>
    <w:rsid w:val="007F4E1E"/>
    <w:rsid w:val="008D6AC3"/>
    <w:rsid w:val="009117C4"/>
    <w:rsid w:val="00916E81"/>
    <w:rsid w:val="00923838"/>
    <w:rsid w:val="00941930"/>
    <w:rsid w:val="0094726E"/>
    <w:rsid w:val="00947CC1"/>
    <w:rsid w:val="009B2532"/>
    <w:rsid w:val="009B2AE4"/>
    <w:rsid w:val="009C0A84"/>
    <w:rsid w:val="00A40A57"/>
    <w:rsid w:val="00A575A1"/>
    <w:rsid w:val="00A6181F"/>
    <w:rsid w:val="00A8444F"/>
    <w:rsid w:val="00A971E2"/>
    <w:rsid w:val="00AA75D2"/>
    <w:rsid w:val="00AB2ACA"/>
    <w:rsid w:val="00AB77F2"/>
    <w:rsid w:val="00AE24B6"/>
    <w:rsid w:val="00B06228"/>
    <w:rsid w:val="00B13F49"/>
    <w:rsid w:val="00B31346"/>
    <w:rsid w:val="00B34831"/>
    <w:rsid w:val="00B76960"/>
    <w:rsid w:val="00B876E1"/>
    <w:rsid w:val="00BA3079"/>
    <w:rsid w:val="00BA3B9F"/>
    <w:rsid w:val="00BE0297"/>
    <w:rsid w:val="00BF48AD"/>
    <w:rsid w:val="00C12E6D"/>
    <w:rsid w:val="00C3529C"/>
    <w:rsid w:val="00C7591A"/>
    <w:rsid w:val="00CA480B"/>
    <w:rsid w:val="00CB3588"/>
    <w:rsid w:val="00CC4E59"/>
    <w:rsid w:val="00CD36E7"/>
    <w:rsid w:val="00CD54BD"/>
    <w:rsid w:val="00D569EF"/>
    <w:rsid w:val="00D64045"/>
    <w:rsid w:val="00DE7199"/>
    <w:rsid w:val="00E43AF6"/>
    <w:rsid w:val="00E57F3B"/>
    <w:rsid w:val="00E946FE"/>
    <w:rsid w:val="00EF04E4"/>
    <w:rsid w:val="00F05439"/>
    <w:rsid w:val="00F07C1B"/>
    <w:rsid w:val="00F104EA"/>
    <w:rsid w:val="00F32782"/>
    <w:rsid w:val="00F505A4"/>
    <w:rsid w:val="00FC3515"/>
    <w:rsid w:val="00FF561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3D07"/>
  <w15:chartTrackingRefBased/>
  <w15:docId w15:val="{1C5BC37C-9E29-4822-9CAC-CECDA075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C5"/>
    <w:pPr>
      <w:ind w:left="720"/>
      <w:contextualSpacing/>
    </w:pPr>
  </w:style>
  <w:style w:type="paragraph" w:styleId="NormalWeb">
    <w:name w:val="Normal (Web)"/>
    <w:basedOn w:val="Normal"/>
    <w:uiPriority w:val="99"/>
    <w:unhideWhenUsed/>
    <w:rsid w:val="005428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Date">
    <w:name w:val="Date"/>
    <w:basedOn w:val="Normal"/>
    <w:next w:val="Normal"/>
    <w:link w:val="DateChar"/>
    <w:uiPriority w:val="99"/>
    <w:semiHidden/>
    <w:unhideWhenUsed/>
    <w:rsid w:val="001D08C2"/>
  </w:style>
  <w:style w:type="character" w:customStyle="1" w:styleId="DateChar">
    <w:name w:val="Date Char"/>
    <w:basedOn w:val="DefaultParagraphFont"/>
    <w:link w:val="Date"/>
    <w:uiPriority w:val="99"/>
    <w:semiHidden/>
    <w:rsid w:val="001D08C2"/>
  </w:style>
  <w:style w:type="paragraph" w:styleId="BalloonText">
    <w:name w:val="Balloon Text"/>
    <w:basedOn w:val="Normal"/>
    <w:link w:val="BalloonTextChar"/>
    <w:uiPriority w:val="99"/>
    <w:semiHidden/>
    <w:unhideWhenUsed/>
    <w:rsid w:val="0091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81"/>
    <w:rPr>
      <w:rFonts w:ascii="Segoe UI" w:hAnsi="Segoe UI" w:cs="Segoe UI"/>
      <w:sz w:val="18"/>
      <w:szCs w:val="18"/>
    </w:rPr>
  </w:style>
  <w:style w:type="character" w:styleId="CommentReference">
    <w:name w:val="annotation reference"/>
    <w:basedOn w:val="DefaultParagraphFont"/>
    <w:uiPriority w:val="99"/>
    <w:semiHidden/>
    <w:unhideWhenUsed/>
    <w:rsid w:val="00941930"/>
    <w:rPr>
      <w:sz w:val="16"/>
      <w:szCs w:val="16"/>
    </w:rPr>
  </w:style>
  <w:style w:type="paragraph" w:styleId="CommentText">
    <w:name w:val="annotation text"/>
    <w:basedOn w:val="Normal"/>
    <w:link w:val="CommentTextChar"/>
    <w:uiPriority w:val="99"/>
    <w:semiHidden/>
    <w:unhideWhenUsed/>
    <w:rsid w:val="00941930"/>
    <w:pPr>
      <w:spacing w:line="240" w:lineRule="auto"/>
    </w:pPr>
    <w:rPr>
      <w:sz w:val="20"/>
      <w:szCs w:val="20"/>
    </w:rPr>
  </w:style>
  <w:style w:type="character" w:customStyle="1" w:styleId="CommentTextChar">
    <w:name w:val="Comment Text Char"/>
    <w:basedOn w:val="DefaultParagraphFont"/>
    <w:link w:val="CommentText"/>
    <w:uiPriority w:val="99"/>
    <w:semiHidden/>
    <w:rsid w:val="00941930"/>
    <w:rPr>
      <w:sz w:val="20"/>
      <w:szCs w:val="20"/>
    </w:rPr>
  </w:style>
  <w:style w:type="paragraph" w:styleId="CommentSubject">
    <w:name w:val="annotation subject"/>
    <w:basedOn w:val="CommentText"/>
    <w:next w:val="CommentText"/>
    <w:link w:val="CommentSubjectChar"/>
    <w:uiPriority w:val="99"/>
    <w:semiHidden/>
    <w:unhideWhenUsed/>
    <w:rsid w:val="00941930"/>
    <w:rPr>
      <w:b/>
      <w:bCs/>
    </w:rPr>
  </w:style>
  <w:style w:type="character" w:customStyle="1" w:styleId="CommentSubjectChar">
    <w:name w:val="Comment Subject Char"/>
    <w:basedOn w:val="CommentTextChar"/>
    <w:link w:val="CommentSubject"/>
    <w:uiPriority w:val="99"/>
    <w:semiHidden/>
    <w:rsid w:val="00941930"/>
    <w:rPr>
      <w:b/>
      <w:bCs/>
      <w:sz w:val="20"/>
      <w:szCs w:val="20"/>
    </w:rPr>
  </w:style>
  <w:style w:type="table" w:styleId="TableGrid">
    <w:name w:val="Table Grid"/>
    <w:basedOn w:val="TableNormal"/>
    <w:uiPriority w:val="39"/>
    <w:rsid w:val="0094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5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405DE"/>
  </w:style>
  <w:style w:type="paragraph" w:styleId="Footer">
    <w:name w:val="footer"/>
    <w:basedOn w:val="Normal"/>
    <w:link w:val="FooterChar"/>
    <w:uiPriority w:val="99"/>
    <w:unhideWhenUsed/>
    <w:rsid w:val="002405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240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06727">
      <w:bodyDiv w:val="1"/>
      <w:marLeft w:val="0"/>
      <w:marRight w:val="0"/>
      <w:marTop w:val="0"/>
      <w:marBottom w:val="0"/>
      <w:divBdr>
        <w:top w:val="none" w:sz="0" w:space="0" w:color="auto"/>
        <w:left w:val="none" w:sz="0" w:space="0" w:color="auto"/>
        <w:bottom w:val="none" w:sz="0" w:space="0" w:color="auto"/>
        <w:right w:val="none" w:sz="0" w:space="0" w:color="auto"/>
      </w:divBdr>
    </w:div>
    <w:div w:id="15174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F143-38C3-47DC-A6D7-3BB8FDB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3077</Words>
  <Characters>16927</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Y.C.D. (S&amp;B)</dc:creator>
  <cp:keywords/>
  <dc:description/>
  <cp:lastModifiedBy>Tom Loran</cp:lastModifiedBy>
  <cp:revision>3</cp:revision>
  <cp:lastPrinted>2019-02-11T08:21:00Z</cp:lastPrinted>
  <dcterms:created xsi:type="dcterms:W3CDTF">2019-03-09T12:24:00Z</dcterms:created>
  <dcterms:modified xsi:type="dcterms:W3CDTF">2019-03-09T12:24:00Z</dcterms:modified>
</cp:coreProperties>
</file>