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Pr="00EE1B34" w:rsidR="00A921F8" w:rsidP="6630DC5D" w:rsidRDefault="00546722" w14:paraId="4FA79DBC" w14:textId="7D4BA4D2">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6704"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431155" w:rsidR="009D07D7" w:rsidP="00A921F8" w:rsidRDefault="00EC49CC" w14:paraId="07719485" w14:textId="709FBE6F">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510076A5">
              <v:shapetype id="_x0000_t202" coordsize="21600,21600" o:spt="202" path="m,l,21600r21600,l21600,xe" w14:anchorId="46E3D063">
                <v:stroke joinstyle="miter"/>
                <v:path gradientshapeok="t" o:connecttype="rect"/>
              </v:shapetype>
              <v:shape id="Tekstfelt 2" style="position:absolute;left:0;text-align:left;margin-left:-1.65pt;margin-top:-29.3pt;width:334.05pt;height:51.8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v:textbox style="mso-fit-shape-to-text:t">
                  <w:txbxContent>
                    <w:p w:rsidRPr="00431155" w:rsidR="009D07D7" w:rsidP="00A921F8" w:rsidRDefault="00EC49CC" w14:paraId="4101412E" w14:textId="709FBE6F">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4656"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7BC8BD9E">
              <v:rect id="Rektangel 1" style="position:absolute;margin-left:-1.6pt;margin-top:-42pt;width:505.6pt;height:55.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7BA8F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5680"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7D7" w:rsidP="00A921F8" w:rsidRDefault="00776E97" w14:paraId="69E48ADE" w14:textId="37518B42">
                            <w:r>
                              <w:rPr>
                                <w:noProof/>
                                <w:lang w:val="da-DK" w:eastAsia="da-DK"/>
                              </w:rPr>
                              <w:t>c</w:t>
                            </w:r>
                            <w:r w:rsidR="009D07D7">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3201F450">
              <v:shape id="_x0000_s1027" style="position:absolute;left:0;text-align:left;margin-left:361.15pt;margin-top:-46.5pt;width:138.45pt;height:65.2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w14:anchorId="19F30FE4">
                <v:textbox style="mso-fit-shape-to-text:t">
                  <w:txbxContent>
                    <w:p w:rsidR="009D07D7" w:rsidP="00A921F8" w:rsidRDefault="00776E97" w14:paraId="42361D00" w14:textId="37518B42">
                      <w:r>
                        <w:rPr>
                          <w:noProof/>
                          <w:lang w:val="da-DK" w:eastAsia="da-DK"/>
                        </w:rPr>
                        <w:t>c</w:t>
                      </w:r>
                      <w:r w:rsidR="009D07D7">
                        <w:rPr>
                          <w:noProof/>
                          <w:lang w:val="da-DK" w:eastAsia="da-DK"/>
                        </w:rPr>
                        <w:drawing>
                          <wp:inline distT="0" distB="0" distL="0" distR="0" wp14:anchorId="41DCB4F5" wp14:editId="087D39CC">
                            <wp:extent cx="1282535" cy="662965"/>
                            <wp:effectExtent l="0" t="0" r="0" b="3810"/>
                            <wp:docPr id="146270496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p>
    <w:p w:rsidRPr="004507AB" w:rsidR="00A921F8" w:rsidP="003F0DB2" w:rsidRDefault="00A921F8" w14:paraId="7DBF339B" w14:textId="77777777">
      <w:pPr>
        <w:shd w:val="clear" w:color="auto" w:fill="FFFFFF"/>
        <w:rPr>
          <w:rFonts w:ascii="Calibri" w:hAnsi="Calibri" w:cs="Arial"/>
          <w:color w:val="222222"/>
          <w:szCs w:val="22"/>
          <w:lang w:val="en-GB"/>
        </w:rPr>
      </w:pPr>
    </w:p>
    <w:p w:rsidRPr="00EE1B34" w:rsidR="00A921F8" w:rsidP="003F0DB2" w:rsidRDefault="00A921F8" w14:paraId="204C422A" w14:textId="77777777">
      <w:pPr>
        <w:shd w:val="clear" w:color="auto" w:fill="FFFFFF"/>
        <w:rPr>
          <w:rFonts w:ascii="Calibri" w:hAnsi="Calibri" w:cs="Arial"/>
          <w:color w:val="222222"/>
          <w:szCs w:val="22"/>
        </w:rPr>
      </w:pPr>
    </w:p>
    <w:p w:rsidR="00034832" w:rsidP="00034832" w:rsidRDefault="00876546" w14:paraId="57B878CC" w14:textId="4DFC289D">
      <w:pPr>
        <w:shd w:val="clear" w:color="auto" w:fill="FFFFFF"/>
        <w:rPr>
          <w:rFonts w:ascii="Calibri" w:hAnsi="Calibri" w:cs="Arial"/>
          <w:color w:val="222222"/>
          <w:szCs w:val="22"/>
          <w:lang w:val="en-GB"/>
        </w:rPr>
      </w:pPr>
      <w:r>
        <w:rPr>
          <w:rFonts w:ascii="Calibri" w:hAnsi="Calibri" w:cs="Arial"/>
          <w:color w:val="222222"/>
          <w:szCs w:val="22"/>
          <w:lang w:val="en-GB"/>
        </w:rPr>
        <w:t xml:space="preserve">No.45, Inya Myaing Road, </w:t>
      </w:r>
    </w:p>
    <w:p w:rsidR="00876546" w:rsidP="00034832" w:rsidRDefault="00876546" w14:paraId="1A39EA46" w14:textId="706FEB3E">
      <w:pPr>
        <w:shd w:val="clear" w:color="auto" w:fill="FFFFFF"/>
        <w:rPr>
          <w:rFonts w:ascii="Calibri" w:hAnsi="Calibri" w:cs="Arial"/>
          <w:color w:val="222222"/>
          <w:szCs w:val="22"/>
          <w:lang w:val="en-GB"/>
        </w:rPr>
      </w:pPr>
      <w:r>
        <w:rPr>
          <w:rFonts w:ascii="Calibri" w:hAnsi="Calibri" w:cs="Arial"/>
          <w:color w:val="222222"/>
          <w:szCs w:val="22"/>
          <w:lang w:val="en-GB"/>
        </w:rPr>
        <w:t>Bahan Township</w:t>
      </w:r>
    </w:p>
    <w:p w:rsidRPr="00EE1B34" w:rsidR="00876546" w:rsidP="00034832" w:rsidRDefault="00876546" w14:paraId="7D09B6CE" w14:textId="102561C1">
      <w:pPr>
        <w:shd w:val="clear" w:color="auto" w:fill="FFFFFF"/>
        <w:rPr>
          <w:rFonts w:ascii="Calibri" w:hAnsi="Calibri" w:cs="Arial"/>
          <w:color w:val="222222"/>
          <w:szCs w:val="22"/>
          <w:lang w:val="en-GB"/>
        </w:rPr>
      </w:pPr>
      <w:r>
        <w:rPr>
          <w:rFonts w:ascii="Calibri" w:hAnsi="Calibri" w:cs="Arial"/>
          <w:color w:val="222222"/>
          <w:szCs w:val="22"/>
          <w:lang w:val="en-GB"/>
        </w:rPr>
        <w:t>Yangon, Myanmar</w:t>
      </w:r>
    </w:p>
    <w:p w:rsidRPr="00EE1B34" w:rsidR="00034832" w:rsidP="00034832" w:rsidRDefault="00034832" w14:paraId="5AFF0239" w14:textId="77777777">
      <w:pPr>
        <w:shd w:val="clear" w:color="auto" w:fill="FFFFFF"/>
        <w:rPr>
          <w:rFonts w:ascii="Calibri" w:hAnsi="Calibri" w:cs="Arial"/>
          <w:color w:val="222222"/>
          <w:szCs w:val="22"/>
          <w:lang w:val="en-GB"/>
        </w:rPr>
      </w:pPr>
    </w:p>
    <w:p w:rsidRPr="00EE1B34" w:rsidR="00034832" w:rsidP="00034832" w:rsidRDefault="00034832" w14:paraId="040535ED" w14:textId="77777777">
      <w:pPr>
        <w:shd w:val="clear" w:color="auto" w:fill="FFFFFF"/>
        <w:rPr>
          <w:rFonts w:ascii="Calibri" w:hAnsi="Calibri" w:cs="Arial"/>
          <w:color w:val="222222"/>
          <w:szCs w:val="22"/>
          <w:lang w:val="en-GB"/>
        </w:rPr>
      </w:pPr>
    </w:p>
    <w:p w:rsidRPr="00EE1B34" w:rsidR="00034832" w:rsidP="00034832" w:rsidRDefault="008C7999" w14:paraId="56F28A2E" w14:textId="293D53A3">
      <w:pPr>
        <w:shd w:val="clear" w:color="auto" w:fill="FFFFFF"/>
        <w:rPr>
          <w:rFonts w:ascii="Calibri" w:hAnsi="Calibri" w:cs="Arial"/>
          <w:color w:val="222222"/>
          <w:szCs w:val="22"/>
          <w:lang w:val="en-GB"/>
        </w:rPr>
      </w:pPr>
      <w:r w:rsidRPr="008C7999">
        <w:rPr>
          <w:rFonts w:ascii="Calibri" w:hAnsi="Calibri" w:cs="Arial"/>
          <w:color w:val="222222"/>
          <w:szCs w:val="22"/>
          <w:lang w:val="en-GB"/>
        </w:rPr>
        <w:t>5</w:t>
      </w:r>
      <w:r w:rsidRPr="008C7999">
        <w:rPr>
          <w:rFonts w:ascii="Calibri" w:hAnsi="Calibri" w:cs="Arial"/>
          <w:color w:val="222222"/>
          <w:szCs w:val="22"/>
          <w:vertAlign w:val="superscript"/>
          <w:lang w:val="en-GB"/>
        </w:rPr>
        <w:t>th</w:t>
      </w:r>
      <w:r w:rsidRPr="008C7999">
        <w:rPr>
          <w:rFonts w:ascii="Calibri" w:hAnsi="Calibri" w:cs="Arial"/>
          <w:color w:val="222222"/>
          <w:szCs w:val="22"/>
          <w:lang w:val="en-GB"/>
        </w:rPr>
        <w:t xml:space="preserve"> </w:t>
      </w:r>
      <w:r w:rsidRPr="008C7999" w:rsidR="00637B85">
        <w:rPr>
          <w:rFonts w:ascii="Calibri" w:hAnsi="Calibri" w:cs="Arial"/>
          <w:color w:val="222222"/>
          <w:szCs w:val="22"/>
          <w:lang w:val="en-GB"/>
        </w:rPr>
        <w:t>June</w:t>
      </w:r>
      <w:r w:rsidRPr="008C7999" w:rsidR="000B2D77">
        <w:rPr>
          <w:rFonts w:ascii="Calibri" w:hAnsi="Calibri" w:cs="Arial"/>
          <w:color w:val="222222"/>
          <w:szCs w:val="22"/>
          <w:lang w:val="en-GB"/>
        </w:rPr>
        <w:t xml:space="preserve"> 2025</w:t>
      </w:r>
    </w:p>
    <w:p w:rsidRPr="00EE1B34" w:rsidR="00034832" w:rsidP="00034832" w:rsidRDefault="00034832" w14:paraId="2C89F399" w14:textId="77777777">
      <w:pPr>
        <w:shd w:val="clear" w:color="auto" w:fill="FFFFFF"/>
        <w:rPr>
          <w:rFonts w:ascii="Calibri" w:hAnsi="Calibri" w:cs="Arial"/>
          <w:color w:val="222222"/>
          <w:szCs w:val="22"/>
          <w:lang w:val="en-GB"/>
        </w:rPr>
      </w:pPr>
    </w:p>
    <w:p w:rsidRPr="00EE1B34" w:rsidR="00034832" w:rsidP="00034832" w:rsidRDefault="00BE7532" w14:paraId="43530E1F" w14:textId="42BDE43F">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Pr>
          <w:rFonts w:ascii="Calibri" w:hAnsi="Calibri" w:cs="Arial"/>
          <w:color w:val="222222"/>
          <w:szCs w:val="22"/>
          <w:lang w:val="en-GB"/>
        </w:rPr>
        <w:t xml:space="preserve"> interested</w:t>
      </w:r>
      <w:r w:rsidR="004507AB">
        <w:rPr>
          <w:rFonts w:ascii="Calibri" w:hAnsi="Calibri" w:cs="Arial"/>
          <w:color w:val="222222"/>
          <w:szCs w:val="22"/>
          <w:lang w:val="en-GB"/>
        </w:rPr>
        <w:t xml:space="preserve"> </w:t>
      </w:r>
      <w:r w:rsidR="008A4A0F">
        <w:rPr>
          <w:rFonts w:ascii="Calibri" w:hAnsi="Calibri" w:cs="Arial"/>
          <w:color w:val="222222"/>
          <w:szCs w:val="22"/>
          <w:lang w:val="en-GB"/>
        </w:rPr>
        <w:t>companies</w:t>
      </w:r>
      <w:r w:rsidR="00637B85">
        <w:rPr>
          <w:rFonts w:ascii="Calibri" w:hAnsi="Calibri" w:cs="Arial"/>
          <w:color w:val="222222"/>
          <w:szCs w:val="22"/>
          <w:lang w:val="en-GB"/>
        </w:rPr>
        <w:t>/ individuals</w:t>
      </w:r>
    </w:p>
    <w:p w:rsidRPr="00EE1B34" w:rsidR="00034832" w:rsidP="00034832" w:rsidRDefault="00034832" w14:paraId="292AF41C" w14:textId="77777777">
      <w:pPr>
        <w:shd w:val="clear" w:color="auto" w:fill="FFFFFF"/>
        <w:rPr>
          <w:rFonts w:ascii="Calibri" w:hAnsi="Calibri" w:cs="Arial"/>
          <w:color w:val="222222"/>
          <w:szCs w:val="22"/>
          <w:lang w:val="en-GB"/>
        </w:rPr>
      </w:pPr>
    </w:p>
    <w:p w:rsidRPr="00EE1B34" w:rsidR="00034832" w:rsidP="00034832" w:rsidRDefault="00764110" w14:paraId="6FE3A2E5" w14:textId="4EDCE6D4">
      <w:pPr>
        <w:rPr>
          <w:rFonts w:ascii="Calibri" w:hAnsi="Calibri" w:cs="Arial"/>
          <w:b/>
          <w:color w:val="222222"/>
          <w:szCs w:val="22"/>
          <w:lang w:val="en-GB"/>
        </w:rPr>
      </w:pPr>
      <w:r w:rsidRPr="008A4A0F">
        <w:rPr>
          <w:rFonts w:ascii="Calibri" w:hAnsi="Calibri" w:cs="Arial"/>
          <w:b/>
          <w:color w:val="222222"/>
          <w:szCs w:val="22"/>
          <w:lang w:val="en-GB"/>
        </w:rPr>
        <w:t>Request for Proposal</w:t>
      </w:r>
      <w:r w:rsidRPr="008A4A0F" w:rsidR="00034832">
        <w:rPr>
          <w:rFonts w:ascii="Calibri" w:hAnsi="Calibri" w:cs="Arial"/>
          <w:b/>
          <w:color w:val="222222"/>
          <w:szCs w:val="22"/>
          <w:lang w:val="en-GB"/>
        </w:rPr>
        <w:t xml:space="preserve"> No.:</w:t>
      </w:r>
      <w:r w:rsidRPr="008A4A0F" w:rsidR="00034832">
        <w:rPr>
          <w:rFonts w:ascii="Calibri" w:hAnsi="Calibri" w:cs="Arial"/>
          <w:b/>
          <w:color w:val="222222"/>
          <w:szCs w:val="22"/>
          <w:lang w:val="en-GB"/>
        </w:rPr>
        <w:tab/>
      </w:r>
      <w:r w:rsidRPr="008A4A0F">
        <w:rPr>
          <w:rFonts w:ascii="Calibri" w:hAnsi="Calibri" w:cs="Arial"/>
          <w:b/>
          <w:color w:val="222222"/>
          <w:szCs w:val="22"/>
          <w:lang w:val="en-GB"/>
        </w:rPr>
        <w:tab/>
      </w:r>
      <w:r w:rsidR="00045788">
        <w:rPr>
          <w:rFonts w:ascii="Calibri" w:hAnsi="Calibri" w:cs="Arial"/>
          <w:b/>
          <w:color w:val="222222"/>
          <w:szCs w:val="22"/>
          <w:lang w:val="en-GB"/>
        </w:rPr>
        <w:t xml:space="preserve">: </w:t>
      </w:r>
      <w:r w:rsidRPr="00045788" w:rsidR="00045788">
        <w:rPr>
          <w:rFonts w:ascii="Calibri" w:hAnsi="Calibri" w:cs="Arial"/>
          <w:b/>
          <w:color w:val="222222"/>
          <w:szCs w:val="22"/>
        </w:rPr>
        <w:t>RFP-MM-RGN-2025-00</w:t>
      </w:r>
      <w:r w:rsidR="002A2020">
        <w:rPr>
          <w:rFonts w:ascii="Calibri" w:hAnsi="Calibri" w:cs="Arial"/>
          <w:b/>
          <w:color w:val="222222"/>
          <w:szCs w:val="22"/>
        </w:rPr>
        <w:t>6</w:t>
      </w:r>
      <w:r w:rsidR="00045788">
        <w:rPr>
          <w:rFonts w:ascii="Calibri" w:hAnsi="Calibri" w:cs="Arial"/>
          <w:b/>
          <w:color w:val="222222"/>
          <w:szCs w:val="22"/>
        </w:rPr>
        <w:t xml:space="preserve">_ </w:t>
      </w:r>
      <w:r w:rsidR="00200D69">
        <w:rPr>
          <w:b/>
        </w:rPr>
        <w:t>Government Liaison Consultant</w:t>
      </w:r>
      <w:r w:rsidRPr="00EE1B34" w:rsidR="00034832">
        <w:rPr>
          <w:rFonts w:ascii="Calibri" w:hAnsi="Calibri" w:cs="Arial"/>
          <w:b/>
          <w:color w:val="222222"/>
          <w:szCs w:val="22"/>
          <w:lang w:val="en-GB"/>
        </w:rPr>
        <w:t>.</w:t>
      </w:r>
    </w:p>
    <w:p w:rsidRPr="00EE1B34" w:rsidR="00034832" w:rsidP="00034832" w:rsidRDefault="00034832" w14:paraId="0AED2B66" w14:textId="77777777">
      <w:pPr>
        <w:rPr>
          <w:rFonts w:ascii="Calibri" w:hAnsi="Calibri" w:cs="Arial"/>
          <w:b/>
          <w:color w:val="222222"/>
          <w:szCs w:val="22"/>
          <w:lang w:val="en-GB"/>
        </w:rPr>
      </w:pPr>
    </w:p>
    <w:p w:rsidRPr="00EE1B34" w:rsidR="00034832" w:rsidP="00034832" w:rsidRDefault="00034832" w14:paraId="47A69370" w14:textId="77777777">
      <w:pPr>
        <w:rPr>
          <w:rFonts w:ascii="Calibri" w:hAnsi="Calibri" w:cs="Arial"/>
          <w:b/>
          <w:color w:val="222222"/>
          <w:szCs w:val="22"/>
          <w:lang w:val="en-GB"/>
        </w:rPr>
      </w:pPr>
    </w:p>
    <w:p w:rsidRPr="00EE1B34" w:rsidR="00034832" w:rsidP="00034832" w:rsidRDefault="00034832" w14:paraId="5C73100B" w14:textId="77777777">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034832" w:rsidP="00034832" w:rsidRDefault="00034832" w14:paraId="453B6677" w14:textId="77777777">
      <w:pPr>
        <w:shd w:val="clear" w:color="auto" w:fill="FFFFFF"/>
        <w:rPr>
          <w:rFonts w:ascii="Calibri" w:hAnsi="Calibri" w:cs="Arial"/>
          <w:color w:val="222222"/>
          <w:szCs w:val="22"/>
          <w:lang w:val="en-GB"/>
        </w:rPr>
      </w:pPr>
    </w:p>
    <w:p w:rsidR="00034832" w:rsidP="00034832" w:rsidRDefault="00034832" w14:paraId="12D6AF5C" w14:textId="012489F7">
      <w:pPr>
        <w:rPr>
          <w:rFonts w:ascii="Calibri" w:hAnsi="Calibri" w:cs="Arial"/>
          <w:color w:val="222222"/>
          <w:szCs w:val="22"/>
          <w:lang w:val="en-GB"/>
        </w:rPr>
      </w:pPr>
      <w:r w:rsidRPr="00EE1B34">
        <w:rPr>
          <w:rFonts w:ascii="Calibri" w:hAnsi="Calibri" w:cs="Arial"/>
          <w:color w:val="222222"/>
          <w:szCs w:val="22"/>
          <w:lang w:val="en-GB"/>
        </w:rPr>
        <w:t>The Danish Refugee Council (DRC)</w:t>
      </w:r>
      <w:r w:rsidRPr="00EE1B34">
        <w:rPr>
          <w:rFonts w:ascii="Calibri" w:hAnsi="Calibri" w:cs="Arial"/>
          <w:szCs w:val="22"/>
          <w:lang w:val="en-GB"/>
        </w:rPr>
        <w:t xml:space="preserve"> </w:t>
      </w:r>
      <w:r w:rsidR="004C7051">
        <w:rPr>
          <w:rFonts w:ascii="Calibri" w:hAnsi="Calibri" w:cs="Arial"/>
          <w:szCs w:val="22"/>
          <w:lang w:val="en-GB"/>
        </w:rPr>
        <w:t>is in partnership with INGO Fo</w:t>
      </w:r>
      <w:r w:rsidR="0056106A">
        <w:rPr>
          <w:rFonts w:ascii="Calibri" w:hAnsi="Calibri" w:cs="Arial"/>
          <w:szCs w:val="22"/>
          <w:lang w:val="en-GB"/>
        </w:rPr>
        <w:t>rum and</w:t>
      </w:r>
      <w:r w:rsidRPr="00EE1B34">
        <w:rPr>
          <w:rFonts w:ascii="Calibri" w:hAnsi="Calibri" w:cs="Arial"/>
          <w:szCs w:val="22"/>
          <w:lang w:val="en-GB"/>
        </w:rPr>
        <w:t xml:space="preserve"> received a grant from</w:t>
      </w:r>
      <w:r w:rsidR="00C139AB">
        <w:rPr>
          <w:rFonts w:ascii="Calibri" w:hAnsi="Calibri" w:cs="Arial"/>
          <w:szCs w:val="22"/>
          <w:lang w:val="en-GB"/>
        </w:rPr>
        <w:t xml:space="preserve"> </w:t>
      </w:r>
      <w:r w:rsidR="00B745A1">
        <w:rPr>
          <w:rFonts w:ascii="Calibri" w:hAnsi="Calibri" w:cs="Arial"/>
          <w:szCs w:val="22"/>
          <w:lang w:val="en-GB"/>
        </w:rPr>
        <w:t>UNOPS</w:t>
      </w:r>
      <w:r w:rsidRPr="000F079C">
        <w:rPr>
          <w:rFonts w:ascii="Calibri" w:hAnsi="Calibri" w:cs="Arial"/>
          <w:color w:val="FF0000"/>
          <w:szCs w:val="22"/>
          <w:lang w:val="en-GB"/>
        </w:rPr>
        <w:t xml:space="preserve"> </w:t>
      </w:r>
      <w:r w:rsidRPr="00EE1B34">
        <w:rPr>
          <w:rFonts w:ascii="Calibri" w:hAnsi="Calibri" w:cs="Arial"/>
          <w:szCs w:val="22"/>
          <w:lang w:val="en-GB"/>
        </w:rPr>
        <w:t xml:space="preserve">for the implementation of the humanitarian aid operation </w:t>
      </w:r>
      <w:r w:rsidR="00313975">
        <w:rPr>
          <w:rFonts w:ascii="Calibri" w:hAnsi="Calibri" w:cs="Arial"/>
          <w:szCs w:val="22"/>
          <w:lang w:val="en-GB"/>
        </w:rPr>
        <w:t>in Myanmar</w:t>
      </w:r>
      <w:r w:rsidRPr="00EE1B34">
        <w:rPr>
          <w:rFonts w:ascii="Calibri" w:hAnsi="Calibri" w:cs="Arial"/>
          <w:szCs w:val="22"/>
          <w:lang w:val="en-GB"/>
        </w:rPr>
        <w:t xml:space="preserve">. Part of this operation is </w:t>
      </w:r>
      <w:r w:rsidR="00C173CB">
        <w:rPr>
          <w:rFonts w:ascii="Calibri" w:hAnsi="Calibri" w:cs="Arial"/>
          <w:szCs w:val="22"/>
          <w:lang w:val="en-GB"/>
        </w:rPr>
        <w:t xml:space="preserve">to provide </w:t>
      </w:r>
      <w:r w:rsidRPr="00EE1B34">
        <w:rPr>
          <w:rFonts w:ascii="Calibri" w:hAnsi="Calibri" w:cs="Arial"/>
          <w:szCs w:val="22"/>
          <w:lang w:val="en-GB"/>
        </w:rPr>
        <w:t xml:space="preserve">the </w:t>
      </w:r>
      <w:r w:rsidR="00AC52B4">
        <w:rPr>
          <w:b/>
        </w:rPr>
        <w:t>Government Liaison</w:t>
      </w:r>
      <w:r w:rsidR="00C173CB">
        <w:rPr>
          <w:rFonts w:ascii="Calibri" w:hAnsi="Calibri" w:cs="Arial"/>
          <w:szCs w:val="22"/>
          <w:lang w:val="en-GB"/>
        </w:rPr>
        <w:t xml:space="preserve"> </w:t>
      </w:r>
      <w:r w:rsidR="004507AB">
        <w:rPr>
          <w:rFonts w:ascii="Calibri" w:hAnsi="Calibri" w:cs="Arial"/>
          <w:szCs w:val="22"/>
          <w:lang w:val="en-GB"/>
        </w:rPr>
        <w:t>consultancy services</w:t>
      </w:r>
      <w:r w:rsidRPr="00EE1B34">
        <w:rPr>
          <w:rFonts w:ascii="Calibri" w:hAnsi="Calibri" w:cs="Arial"/>
          <w:i/>
          <w:szCs w:val="22"/>
          <w:lang w:val="en-GB"/>
        </w:rPr>
        <w:t xml:space="preserve">. </w:t>
      </w:r>
      <w:r w:rsidRPr="00F45FEA">
        <w:rPr>
          <w:rFonts w:ascii="Calibri" w:hAnsi="Calibri" w:cs="Arial"/>
          <w:szCs w:val="22"/>
          <w:lang w:val="en-GB"/>
        </w:rPr>
        <w:t>T</w:t>
      </w:r>
      <w:r w:rsidRPr="00EE1B34">
        <w:rPr>
          <w:rFonts w:ascii="Calibri" w:hAnsi="Calibri" w:cs="Arial"/>
          <w:color w:val="222222"/>
          <w:szCs w:val="22"/>
          <w:lang w:val="en-GB"/>
        </w:rPr>
        <w:t>herefore, the DRC requests you to submit</w:t>
      </w:r>
      <w:r w:rsidR="004507AB">
        <w:rPr>
          <w:rFonts w:ascii="Calibri" w:hAnsi="Calibri" w:cs="Arial"/>
          <w:color w:val="222222"/>
          <w:szCs w:val="22"/>
          <w:lang w:val="en-GB"/>
        </w:rPr>
        <w:t xml:space="preserve"> your proposal</w:t>
      </w:r>
      <w:r w:rsidR="005D598E">
        <w:rPr>
          <w:rFonts w:ascii="Calibri" w:hAnsi="Calibri" w:cs="Arial"/>
          <w:color w:val="222222"/>
          <w:szCs w:val="22"/>
          <w:lang w:val="en-GB"/>
        </w:rPr>
        <w:t>. P</w:t>
      </w:r>
      <w:r w:rsidR="004507AB">
        <w:rPr>
          <w:rFonts w:ascii="Calibri" w:hAnsi="Calibri" w:cs="Arial"/>
          <w:color w:val="222222"/>
          <w:szCs w:val="22"/>
          <w:lang w:val="en-GB"/>
        </w:rPr>
        <w:t xml:space="preserve">lease be guided </w:t>
      </w:r>
      <w:r w:rsidR="008A4A0F">
        <w:rPr>
          <w:rFonts w:ascii="Calibri" w:hAnsi="Calibri" w:cs="Arial"/>
          <w:color w:val="222222"/>
          <w:szCs w:val="22"/>
          <w:lang w:val="en-GB"/>
        </w:rPr>
        <w:t xml:space="preserve">by </w:t>
      </w:r>
      <w:r w:rsidR="004507AB">
        <w:rPr>
          <w:rFonts w:ascii="Calibri" w:hAnsi="Calibri" w:cs="Arial"/>
          <w:color w:val="222222"/>
          <w:szCs w:val="22"/>
          <w:lang w:val="en-GB"/>
        </w:rPr>
        <w:t>this RFP and the attached Terms of Reference (T</w:t>
      </w:r>
      <w:r w:rsidR="00192F18">
        <w:rPr>
          <w:rFonts w:ascii="Calibri" w:hAnsi="Calibri" w:cs="Arial"/>
          <w:color w:val="222222"/>
          <w:szCs w:val="22"/>
          <w:lang w:val="en-GB"/>
        </w:rPr>
        <w:t>OR</w:t>
      </w:r>
      <w:r w:rsidR="004507AB">
        <w:rPr>
          <w:rFonts w:ascii="Calibri" w:hAnsi="Calibri" w:cs="Arial"/>
          <w:color w:val="222222"/>
          <w:szCs w:val="22"/>
          <w:lang w:val="en-GB"/>
        </w:rPr>
        <w:t xml:space="preserve">) </w:t>
      </w:r>
      <w:r w:rsidRPr="008A4A0F" w:rsidR="008A4A0F">
        <w:rPr>
          <w:rFonts w:ascii="Calibri" w:hAnsi="Calibri" w:cs="Arial"/>
          <w:color w:val="222222"/>
          <w:szCs w:val="22"/>
          <w:lang w:val="en-GB"/>
        </w:rPr>
        <w:t>A</w:t>
      </w:r>
      <w:r w:rsidRPr="008A4A0F" w:rsidR="004507AB">
        <w:rPr>
          <w:rFonts w:ascii="Calibri" w:hAnsi="Calibri" w:cs="Arial"/>
          <w:color w:val="222222"/>
          <w:szCs w:val="22"/>
          <w:lang w:val="en-GB"/>
        </w:rPr>
        <w:t>nnex</w:t>
      </w:r>
      <w:r w:rsidR="004F78FD">
        <w:rPr>
          <w:rFonts w:ascii="Calibri" w:hAnsi="Calibri" w:cs="Arial"/>
          <w:color w:val="222222"/>
          <w:szCs w:val="22"/>
          <w:lang w:val="en-GB"/>
        </w:rPr>
        <w:t xml:space="preserve"> G</w:t>
      </w:r>
      <w:r w:rsidR="004507AB">
        <w:rPr>
          <w:rFonts w:ascii="Calibri" w:hAnsi="Calibri" w:cs="Arial"/>
          <w:color w:val="222222"/>
          <w:szCs w:val="22"/>
          <w:lang w:val="en-GB"/>
        </w:rPr>
        <w:t>.</w:t>
      </w:r>
      <w:r w:rsidRPr="00EE1B34">
        <w:rPr>
          <w:rFonts w:ascii="Calibri" w:hAnsi="Calibri" w:cs="Arial"/>
          <w:color w:val="222222"/>
          <w:szCs w:val="22"/>
          <w:lang w:val="en-GB"/>
        </w:rPr>
        <w:t xml:space="preserve"> </w:t>
      </w:r>
    </w:p>
    <w:p w:rsidRPr="008A4A0F" w:rsidR="004E50BA" w:rsidP="00034832" w:rsidRDefault="004E50BA" w14:paraId="4C27728F" w14:textId="73D09CD9">
      <w:pPr>
        <w:rPr>
          <w:rFonts w:ascii="Calibri" w:hAnsi="Calibri" w:cs="Arial"/>
          <w:color w:val="222222"/>
          <w:szCs w:val="22"/>
          <w:lang w:val="en-GB"/>
        </w:rPr>
      </w:pPr>
      <w:r>
        <w:rPr>
          <w:rFonts w:ascii="Calibri" w:hAnsi="Calibri" w:cs="Arial"/>
          <w:color w:val="222222"/>
          <w:szCs w:val="22"/>
          <w:lang w:val="en-GB"/>
        </w:rPr>
        <w:t xml:space="preserve">Your proposal must be expressed in </w:t>
      </w:r>
      <w:r w:rsidRPr="00507C0E" w:rsidR="00507C0E">
        <w:rPr>
          <w:rFonts w:ascii="Calibri" w:hAnsi="Calibri" w:cs="Arial"/>
          <w:i/>
          <w:color w:val="000000" w:themeColor="text1"/>
          <w:szCs w:val="22"/>
          <w:lang w:val="en-GB"/>
        </w:rPr>
        <w:t>English</w:t>
      </w:r>
      <w:r w:rsidRPr="00507C0E">
        <w:rPr>
          <w:rFonts w:ascii="Calibri" w:hAnsi="Calibri" w:cs="Arial"/>
          <w:color w:val="000000" w:themeColor="text1"/>
          <w:szCs w:val="22"/>
          <w:lang w:val="en-GB"/>
        </w:rPr>
        <w:t xml:space="preserve"> </w:t>
      </w:r>
      <w:r w:rsidRPr="008A4A0F">
        <w:rPr>
          <w:rFonts w:ascii="Calibri" w:hAnsi="Calibri" w:cs="Arial"/>
          <w:color w:val="222222"/>
          <w:szCs w:val="22"/>
          <w:lang w:val="en-GB"/>
        </w:rPr>
        <w:t>and valid for a minimum period of</w:t>
      </w:r>
      <w:r w:rsidR="00507C0E">
        <w:rPr>
          <w:rFonts w:ascii="Calibri" w:hAnsi="Calibri" w:cs="Arial"/>
          <w:color w:val="FF0000"/>
          <w:szCs w:val="22"/>
          <w:lang w:val="en-GB"/>
        </w:rPr>
        <w:t xml:space="preserve"> </w:t>
      </w:r>
      <w:r w:rsidR="00211E14">
        <w:rPr>
          <w:rFonts w:ascii="Calibri" w:hAnsi="Calibri" w:cs="Arial"/>
          <w:color w:val="000000" w:themeColor="text1"/>
          <w:szCs w:val="22"/>
          <w:lang w:val="en-GB"/>
        </w:rPr>
        <w:t>7</w:t>
      </w:r>
      <w:r w:rsidR="004632EA">
        <w:rPr>
          <w:rFonts w:ascii="Calibri" w:hAnsi="Calibri" w:cs="Arial"/>
          <w:color w:val="000000" w:themeColor="text1"/>
          <w:szCs w:val="22"/>
          <w:lang w:val="en-GB"/>
        </w:rPr>
        <w:t xml:space="preserve"> </w:t>
      </w:r>
      <w:r w:rsidRPr="00507C0E" w:rsidR="00507C0E">
        <w:rPr>
          <w:rFonts w:ascii="Calibri" w:hAnsi="Calibri" w:cs="Arial"/>
          <w:color w:val="000000" w:themeColor="text1"/>
          <w:szCs w:val="22"/>
          <w:lang w:val="en-GB"/>
        </w:rPr>
        <w:t>months</w:t>
      </w:r>
      <w:r w:rsidRPr="008A4A0F">
        <w:rPr>
          <w:rFonts w:ascii="Calibri" w:hAnsi="Calibri" w:cs="Arial"/>
          <w:color w:val="222222"/>
          <w:szCs w:val="22"/>
          <w:lang w:val="en-GB"/>
        </w:rPr>
        <w:t>.</w:t>
      </w:r>
    </w:p>
    <w:p w:rsidRPr="00EE1B34" w:rsidR="008A4A0F" w:rsidP="00443A10" w:rsidRDefault="008A4A0F" w14:paraId="038F13E3" w14:textId="2BEDC084">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1CBF4C5D"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8B6504" w:rsidRDefault="00C95007" w14:paraId="7B9A3FF8" w14:textId="2DB51177">
            <w:pPr>
              <w:rPr>
                <w:rFonts w:ascii="Calibri" w:hAnsi="Calibri"/>
                <w:b/>
                <w:bCs/>
                <w:color w:val="000000"/>
              </w:rPr>
            </w:pPr>
            <w:r>
              <w:rPr>
                <w:rFonts w:ascii="Calibri" w:hAnsi="Calibri"/>
                <w:b/>
                <w:bCs/>
                <w:color w:val="000000"/>
              </w:rPr>
              <w:t>Time, date, address as appropriate</w:t>
            </w:r>
          </w:p>
        </w:tc>
      </w:tr>
      <w:tr w:rsidRPr="00EE1935" w:rsidR="008C7999" w:rsidTr="1CBF4C5D" w14:paraId="192A9434" w14:textId="77777777">
        <w:trPr>
          <w:trHeight w:val="261"/>
        </w:trPr>
        <w:tc>
          <w:tcPr>
            <w:tcW w:w="291" w:type="pct"/>
            <w:shd w:val="clear" w:color="auto" w:fill="D9D9D9" w:themeFill="background1" w:themeFillShade="D9"/>
            <w:tcMar/>
          </w:tcPr>
          <w:p w:rsidRPr="00141F35" w:rsidR="008C7999" w:rsidP="008C7999" w:rsidRDefault="008C7999"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8C7999" w:rsidP="008C7999" w:rsidRDefault="008C7999" w14:paraId="7D5746FC" w14:textId="0404B458">
            <w:pPr>
              <w:pStyle w:val="ACBody2"/>
              <w:tabs>
                <w:tab w:val="left" w:pos="7722"/>
              </w:tabs>
              <w:spacing w:after="0"/>
              <w:ind w:left="0"/>
              <w:jc w:val="left"/>
              <w:rPr>
                <w:rFonts w:ascii="Calibri" w:hAnsi="Calibri" w:eastAsia="Calibri" w:cs="Calibri"/>
                <w:color w:val="000000"/>
                <w:sz w:val="20"/>
                <w:lang w:val="en-GB" w:eastAsia="en-GB"/>
              </w:rPr>
            </w:pPr>
            <w:r>
              <w:rPr>
                <w:rFonts w:ascii="Calibri" w:hAnsi="Calibri" w:eastAsia="Calibri" w:cs="Calibri"/>
                <w:color w:val="000000"/>
                <w:sz w:val="20"/>
                <w:lang w:val="en-GB" w:eastAsia="en-GB"/>
              </w:rPr>
              <w:t>RFP</w:t>
            </w:r>
            <w:r w:rsidRPr="00141F35">
              <w:rPr>
                <w:rFonts w:ascii="Calibri" w:hAnsi="Calibri" w:eastAsia="Calibri" w:cs="Calibri"/>
                <w:color w:val="000000"/>
                <w:sz w:val="20"/>
                <w:lang w:val="en-GB" w:eastAsia="en-GB"/>
              </w:rPr>
              <w:t xml:space="preserve"> published</w:t>
            </w:r>
          </w:p>
        </w:tc>
        <w:tc>
          <w:tcPr>
            <w:tcW w:w="2497" w:type="pct"/>
            <w:tcMar/>
          </w:tcPr>
          <w:p w:rsidRPr="00C95007" w:rsidR="008C7999" w:rsidP="008C7999" w:rsidRDefault="008C7999" w14:paraId="184B3B31" w14:textId="54E83B55">
            <w:pPr>
              <w:pStyle w:val="ACBody2"/>
              <w:tabs>
                <w:tab w:val="left" w:pos="7722"/>
              </w:tabs>
              <w:spacing w:after="0"/>
              <w:ind w:left="0"/>
              <w:jc w:val="left"/>
              <w:rPr>
                <w:rFonts w:ascii="Calibri" w:hAnsi="Calibri" w:eastAsia="Calibri" w:cs="Calibri"/>
                <w:sz w:val="20"/>
                <w:highlight w:val="yellow"/>
                <w:lang w:val="en-GB" w:eastAsia="en-GB"/>
              </w:rPr>
            </w:pPr>
            <w:r w:rsidRPr="00A1532F">
              <w:rPr>
                <w:rFonts w:ascii="Calibri" w:hAnsi="Calibri" w:eastAsia="Calibri" w:cs="Calibri"/>
                <w:sz w:val="20"/>
                <w:lang w:val="en-GB" w:eastAsia="en-GB"/>
              </w:rPr>
              <w:t>5</w:t>
            </w:r>
            <w:r w:rsidRPr="00A1532F">
              <w:rPr>
                <w:rFonts w:ascii="Calibri" w:hAnsi="Calibri" w:eastAsia="Calibri" w:cs="Calibri"/>
                <w:sz w:val="20"/>
                <w:vertAlign w:val="superscript"/>
                <w:lang w:val="en-GB" w:eastAsia="en-GB"/>
              </w:rPr>
              <w:t>th</w:t>
            </w:r>
            <w:r w:rsidRPr="00A1532F">
              <w:rPr>
                <w:rFonts w:ascii="Calibri" w:hAnsi="Calibri" w:eastAsia="Calibri" w:cs="Calibri"/>
                <w:sz w:val="20"/>
                <w:lang w:val="en-GB" w:eastAsia="en-GB"/>
              </w:rPr>
              <w:t xml:space="preserve"> June 2025</w:t>
            </w:r>
          </w:p>
        </w:tc>
      </w:tr>
      <w:tr w:rsidRPr="00EE1935" w:rsidR="008C7999" w:rsidTr="1CBF4C5D" w14:paraId="222B2921" w14:textId="77777777">
        <w:trPr>
          <w:trHeight w:val="261"/>
        </w:trPr>
        <w:tc>
          <w:tcPr>
            <w:tcW w:w="291" w:type="pct"/>
            <w:shd w:val="clear" w:color="auto" w:fill="D9D9D9" w:themeFill="background1" w:themeFillShade="D9"/>
            <w:tcMar/>
          </w:tcPr>
          <w:p w:rsidRPr="00141F35" w:rsidR="008C7999" w:rsidP="008C7999" w:rsidRDefault="008C7999" w14:paraId="58F3BA5D" w14:textId="13E2A4EB">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8C7999" w:rsidP="008C7999" w:rsidRDefault="008C7999"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Mar/>
          </w:tcPr>
          <w:p w:rsidRPr="00C95007" w:rsidR="008C7999" w:rsidP="008C7999" w:rsidRDefault="008C7999" w14:paraId="7BD7D59F" w14:textId="6637EC00">
            <w:pPr>
              <w:pStyle w:val="ACBody2"/>
              <w:tabs>
                <w:tab w:val="left" w:pos="7722"/>
              </w:tabs>
              <w:spacing w:after="0"/>
              <w:ind w:left="0"/>
              <w:jc w:val="left"/>
              <w:rPr>
                <w:rFonts w:ascii="Calibri" w:hAnsi="Calibri" w:eastAsia="Calibri" w:cs="Calibri"/>
                <w:sz w:val="20"/>
                <w:highlight w:val="yellow"/>
                <w:lang w:val="en-GB" w:eastAsia="en-GB"/>
              </w:rPr>
            </w:pPr>
            <w:r w:rsidRPr="00A1532F">
              <w:rPr>
                <w:rFonts w:ascii="Calibri" w:hAnsi="Calibri" w:eastAsia="Calibri" w:cs="Calibri"/>
                <w:sz w:val="20"/>
                <w:lang w:val="en-GB" w:eastAsia="en-GB"/>
              </w:rPr>
              <w:t>11</w:t>
            </w:r>
            <w:r w:rsidRPr="00A1532F">
              <w:rPr>
                <w:rFonts w:ascii="Calibri" w:hAnsi="Calibri" w:eastAsia="Calibri" w:cs="Calibri"/>
                <w:sz w:val="20"/>
                <w:vertAlign w:val="superscript"/>
                <w:lang w:val="en-GB" w:eastAsia="en-GB"/>
              </w:rPr>
              <w:t>th</w:t>
            </w:r>
            <w:r w:rsidRPr="00A1532F">
              <w:rPr>
                <w:rFonts w:ascii="Calibri" w:hAnsi="Calibri" w:eastAsia="Calibri" w:cs="Calibri"/>
                <w:sz w:val="20"/>
                <w:lang w:val="en-GB" w:eastAsia="en-GB"/>
              </w:rPr>
              <w:t xml:space="preserve"> June 2025</w:t>
            </w:r>
          </w:p>
        </w:tc>
      </w:tr>
      <w:tr w:rsidRPr="00EE1935" w:rsidR="008C7999" w:rsidTr="1CBF4C5D" w14:paraId="16515141" w14:textId="77777777">
        <w:trPr>
          <w:trHeight w:val="278"/>
        </w:trPr>
        <w:tc>
          <w:tcPr>
            <w:tcW w:w="291" w:type="pct"/>
            <w:shd w:val="clear" w:color="auto" w:fill="D9D9D9" w:themeFill="background1" w:themeFillShade="D9"/>
            <w:tcMar/>
          </w:tcPr>
          <w:p w:rsidRPr="00141F35" w:rsidR="008C7999" w:rsidP="008C7999" w:rsidRDefault="008C7999" w14:paraId="6CD58DE9" w14:textId="652FB2CD">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Mar/>
          </w:tcPr>
          <w:p w:rsidRPr="00141F35" w:rsidR="008C7999" w:rsidP="008C7999" w:rsidRDefault="008C7999" w14:paraId="57B202F4"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Mar/>
          </w:tcPr>
          <w:p w:rsidRPr="00C95007" w:rsidR="008C7999" w:rsidP="1CBF4C5D" w:rsidRDefault="008C7999" w14:paraId="63282647" w14:textId="74777AE0">
            <w:pPr>
              <w:pStyle w:val="ACBody2"/>
              <w:tabs>
                <w:tab w:val="left" w:pos="7722"/>
              </w:tabs>
              <w:spacing w:after="0"/>
              <w:ind w:left="0"/>
              <w:jc w:val="left"/>
              <w:rPr>
                <w:rFonts w:ascii="Calibri" w:hAnsi="Calibri" w:eastAsia="Calibri" w:cs="Calibri"/>
                <w:sz w:val="20"/>
                <w:szCs w:val="20"/>
                <w:lang w:val="en-GB" w:eastAsia="en-GB"/>
              </w:rPr>
            </w:pPr>
            <w:r w:rsidRPr="1CBF4C5D" w:rsidR="4BDF7B58">
              <w:rPr>
                <w:rFonts w:ascii="Calibri" w:hAnsi="Calibri" w:eastAsia="Calibri" w:cs="Calibri"/>
                <w:sz w:val="20"/>
                <w:szCs w:val="20"/>
                <w:lang w:val="en-GB" w:eastAsia="en-GB"/>
              </w:rPr>
              <w:t>15</w:t>
            </w:r>
            <w:r w:rsidRPr="1CBF4C5D" w:rsidR="4BDF7B58">
              <w:rPr>
                <w:rFonts w:ascii="Calibri" w:hAnsi="Calibri" w:eastAsia="Calibri" w:cs="Calibri"/>
                <w:sz w:val="20"/>
                <w:szCs w:val="20"/>
                <w:vertAlign w:val="superscript"/>
                <w:lang w:val="en-GB" w:eastAsia="en-GB"/>
              </w:rPr>
              <w:t>th</w:t>
            </w:r>
            <w:r w:rsidRPr="1CBF4C5D" w:rsidR="4BDF7B58">
              <w:rPr>
                <w:rFonts w:ascii="Calibri" w:hAnsi="Calibri" w:eastAsia="Calibri" w:cs="Calibri"/>
                <w:sz w:val="20"/>
                <w:szCs w:val="20"/>
                <w:lang w:val="en-GB" w:eastAsia="en-GB"/>
              </w:rPr>
              <w:t xml:space="preserve"> June 2025 (Extended to 2</w:t>
            </w:r>
            <w:r w:rsidRPr="1CBF4C5D" w:rsidR="4BDF7B58">
              <w:rPr>
                <w:rFonts w:ascii="Calibri" w:hAnsi="Calibri" w:eastAsia="Calibri" w:cs="Calibri"/>
                <w:sz w:val="20"/>
                <w:szCs w:val="20"/>
                <w:vertAlign w:val="superscript"/>
                <w:lang w:val="en-GB" w:eastAsia="en-GB"/>
              </w:rPr>
              <w:t>nd</w:t>
            </w:r>
            <w:r w:rsidRPr="1CBF4C5D" w:rsidR="4BDF7B58">
              <w:rPr>
                <w:rFonts w:ascii="Calibri" w:hAnsi="Calibri" w:eastAsia="Calibri" w:cs="Calibri"/>
                <w:sz w:val="20"/>
                <w:szCs w:val="20"/>
                <w:lang w:val="en-GB" w:eastAsia="en-GB"/>
              </w:rPr>
              <w:t xml:space="preserve"> July 2025</w:t>
            </w:r>
          </w:p>
        </w:tc>
      </w:tr>
      <w:tr w:rsidRPr="00EE1935" w:rsidR="008C7999" w:rsidTr="1CBF4C5D" w14:paraId="748054A1" w14:textId="77777777">
        <w:trPr>
          <w:trHeight w:val="278"/>
        </w:trPr>
        <w:tc>
          <w:tcPr>
            <w:tcW w:w="291" w:type="pct"/>
            <w:shd w:val="clear" w:color="auto" w:fill="D9D9D9" w:themeFill="background1" w:themeFillShade="D9"/>
            <w:tcMar/>
          </w:tcPr>
          <w:p w:rsidRPr="00141F35" w:rsidR="008C7999" w:rsidP="008C7999" w:rsidRDefault="008C7999" w14:paraId="48A6EDD3" w14:textId="6DD39CE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Mar/>
          </w:tcPr>
          <w:p w:rsidRPr="00141F35" w:rsidR="008C7999" w:rsidP="008C7999" w:rsidRDefault="008C7999"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Pr="00C95007" w:rsidR="008C7999" w:rsidP="008C7999" w:rsidRDefault="008C7999" w14:paraId="2EBBC4F9" w14:textId="54EF9598">
            <w:pPr>
              <w:pStyle w:val="ACBody2"/>
              <w:tabs>
                <w:tab w:val="left" w:pos="7722"/>
              </w:tabs>
              <w:spacing w:after="0"/>
              <w:ind w:left="0"/>
              <w:jc w:val="left"/>
              <w:rPr>
                <w:rFonts w:ascii="Calibri" w:hAnsi="Calibri" w:eastAsia="Calibri" w:cs="Calibri"/>
                <w:sz w:val="20"/>
                <w:highlight w:val="yellow"/>
                <w:lang w:val="en-GB" w:eastAsia="en-GB"/>
              </w:rPr>
            </w:pPr>
            <w:r w:rsidRPr="00A1532F">
              <w:rPr>
                <w:rFonts w:ascii="Calibri" w:hAnsi="Calibri" w:eastAsia="Calibri" w:cs="Calibri"/>
                <w:sz w:val="20"/>
                <w:lang w:eastAsia="en-GB"/>
              </w:rPr>
              <w:t>DRC Yangon Office</w:t>
            </w:r>
          </w:p>
        </w:tc>
      </w:tr>
      <w:tr w:rsidRPr="00EE1935" w:rsidR="008C7999" w:rsidTr="1CBF4C5D" w14:paraId="09CEA1E9" w14:textId="77777777">
        <w:trPr>
          <w:trHeight w:val="278"/>
        </w:trPr>
        <w:tc>
          <w:tcPr>
            <w:tcW w:w="291" w:type="pct"/>
            <w:shd w:val="clear" w:color="auto" w:fill="D9D9D9" w:themeFill="background1" w:themeFillShade="D9"/>
            <w:tcMar/>
          </w:tcPr>
          <w:p w:rsidRPr="00141F35" w:rsidR="008C7999" w:rsidP="008C7999" w:rsidRDefault="008C7999" w14:paraId="7A3B8BF6" w14:textId="7551AA28">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Mar/>
          </w:tcPr>
          <w:p w:rsidRPr="00141F35" w:rsidR="008C7999" w:rsidP="008C7999" w:rsidRDefault="008C7999" w14:paraId="597556B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Mar/>
          </w:tcPr>
          <w:p w:rsidRPr="00C95007" w:rsidR="008C7999" w:rsidP="1CBF4C5D" w:rsidRDefault="008C7999" w14:paraId="058CE8E1" w14:textId="30E9C99F">
            <w:pPr>
              <w:pStyle w:val="ACBody2"/>
              <w:tabs>
                <w:tab w:val="left" w:pos="7722"/>
              </w:tabs>
              <w:spacing w:after="0"/>
              <w:ind w:left="0"/>
              <w:jc w:val="left"/>
              <w:rPr>
                <w:rFonts w:ascii="Calibri" w:hAnsi="Calibri" w:eastAsia="Calibri" w:cs="Calibri"/>
                <w:sz w:val="20"/>
                <w:szCs w:val="20"/>
                <w:lang w:val="en-GB" w:eastAsia="en-GB"/>
              </w:rPr>
            </w:pPr>
            <w:r w:rsidRPr="1CBF4C5D" w:rsidR="6C55D6F1">
              <w:rPr>
                <w:rFonts w:ascii="Calibri" w:hAnsi="Calibri" w:eastAsia="Calibri" w:cs="Calibri"/>
                <w:sz w:val="20"/>
                <w:szCs w:val="20"/>
                <w:lang w:val="en-GB" w:eastAsia="en-GB"/>
              </w:rPr>
              <w:t>3</w:t>
            </w:r>
            <w:r w:rsidRPr="1CBF4C5D" w:rsidR="6C55D6F1">
              <w:rPr>
                <w:rFonts w:ascii="Calibri" w:hAnsi="Calibri" w:eastAsia="Calibri" w:cs="Calibri"/>
                <w:sz w:val="20"/>
                <w:szCs w:val="20"/>
                <w:vertAlign w:val="superscript"/>
                <w:lang w:val="en-GB" w:eastAsia="en-GB"/>
              </w:rPr>
              <w:t>rd</w:t>
            </w:r>
            <w:r w:rsidRPr="1CBF4C5D" w:rsidR="6C55D6F1">
              <w:rPr>
                <w:rFonts w:ascii="Calibri" w:hAnsi="Calibri" w:eastAsia="Calibri" w:cs="Calibri"/>
                <w:sz w:val="20"/>
                <w:szCs w:val="20"/>
                <w:lang w:val="en-GB" w:eastAsia="en-GB"/>
              </w:rPr>
              <w:t xml:space="preserve"> </w:t>
            </w:r>
            <w:r w:rsidRPr="1CBF4C5D" w:rsidR="008C7999">
              <w:rPr>
                <w:rFonts w:ascii="Calibri" w:hAnsi="Calibri" w:eastAsia="Calibri" w:cs="Calibri"/>
                <w:sz w:val="20"/>
                <w:szCs w:val="20"/>
                <w:lang w:val="en-GB" w:eastAsia="en-GB"/>
              </w:rPr>
              <w:t>J</w:t>
            </w:r>
            <w:r w:rsidRPr="1CBF4C5D" w:rsidR="46AA7D6C">
              <w:rPr>
                <w:rFonts w:ascii="Calibri" w:hAnsi="Calibri" w:eastAsia="Calibri" w:cs="Calibri"/>
                <w:sz w:val="20"/>
                <w:szCs w:val="20"/>
                <w:lang w:val="en-GB" w:eastAsia="en-GB"/>
              </w:rPr>
              <w:t>uly</w:t>
            </w:r>
            <w:r w:rsidRPr="1CBF4C5D" w:rsidR="008C7999">
              <w:rPr>
                <w:rFonts w:ascii="Calibri" w:hAnsi="Calibri" w:eastAsia="Calibri" w:cs="Calibri"/>
                <w:sz w:val="20"/>
                <w:szCs w:val="20"/>
                <w:lang w:val="en-GB" w:eastAsia="en-GB"/>
              </w:rPr>
              <w:t xml:space="preserve"> 2025</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Pr="009106F0" w:rsidR="00764110" w:rsidP="00764110" w:rsidRDefault="00764110" w14:paraId="319316DC" w14:textId="30639268">
      <w:pPr>
        <w:pStyle w:val="Heading1"/>
        <w:numPr>
          <w:ilvl w:val="0"/>
          <w:numId w:val="1"/>
        </w:numPr>
        <w:rPr>
          <w:b w:val="0"/>
          <w:bCs/>
          <w:color w:val="000000" w:themeColor="text1"/>
        </w:rPr>
      </w:pPr>
      <w:r w:rsidRPr="000277AC">
        <w:t>Importan</w:t>
      </w:r>
      <w:r>
        <w:t>t information regarding this RFP</w:t>
      </w:r>
      <w:r w:rsidRPr="000277AC">
        <w:t>:</w:t>
      </w:r>
      <w:r>
        <w:t xml:space="preserve"> </w:t>
      </w:r>
    </w:p>
    <w:p w:rsidR="00764110" w:rsidP="007E6F7A" w:rsidRDefault="00764110" w14:paraId="26803DA8" w14:textId="2DC760A3">
      <w:pPr>
        <w:numPr>
          <w:ilvl w:val="0"/>
          <w:numId w:val="63"/>
        </w:numPr>
        <w:shd w:val="clear" w:color="auto" w:fill="FFFFFF"/>
        <w:ind w:left="360"/>
        <w:contextualSpacing/>
        <w:rPr>
          <w:rFonts w:cs="Arial"/>
          <w:bCs/>
          <w:color w:val="000000" w:themeColor="text1"/>
          <w:szCs w:val="22"/>
        </w:rPr>
      </w:pPr>
      <w:r w:rsidRPr="00AE0273">
        <w:rPr>
          <w:rFonts w:cs="Arial"/>
          <w:bCs/>
          <w:color w:val="000000" w:themeColor="text1"/>
          <w:szCs w:val="22"/>
        </w:rPr>
        <w:t xml:space="preserve">This RFP is launched for the purpose of establishing a </w:t>
      </w:r>
      <w:r w:rsidRPr="00AE0273" w:rsidR="00D77AA3">
        <w:rPr>
          <w:rFonts w:cs="Arial"/>
          <w:bCs/>
          <w:color w:val="000000" w:themeColor="text1"/>
          <w:szCs w:val="22"/>
        </w:rPr>
        <w:t xml:space="preserve">consultancy </w:t>
      </w:r>
      <w:r w:rsidRPr="00AE0273" w:rsidR="004507AB">
        <w:rPr>
          <w:rFonts w:cs="Arial"/>
          <w:bCs/>
          <w:color w:val="000000" w:themeColor="text1"/>
          <w:szCs w:val="22"/>
        </w:rPr>
        <w:t>contract</w:t>
      </w:r>
      <w:r w:rsidRPr="00AE0273">
        <w:rPr>
          <w:rFonts w:cs="Arial"/>
          <w:bCs/>
          <w:color w:val="000000" w:themeColor="text1"/>
          <w:szCs w:val="22"/>
        </w:rPr>
        <w:t xml:space="preserve"> </w:t>
      </w:r>
      <w:r w:rsidR="00FF2D2C">
        <w:t xml:space="preserve">with the INGO </w:t>
      </w:r>
      <w:proofErr w:type="gramStart"/>
      <w:r w:rsidR="00FF2D2C">
        <w:t>forum</w:t>
      </w:r>
      <w:proofErr w:type="gramEnd"/>
      <w:r w:rsidR="00FF2D2C">
        <w:t xml:space="preserve"> and aims to support the effective coordination of the liaison staff of the INGO Forum members </w:t>
      </w:r>
      <w:r w:rsidR="00AE0273">
        <w:t xml:space="preserve">in navigating solutions to overcome operational challenges and the processes they </w:t>
      </w:r>
      <w:r w:rsidR="00FF2D2C">
        <w:t>must</w:t>
      </w:r>
      <w:r w:rsidR="00AE0273">
        <w:t xml:space="preserve"> follow in dealing with the agencies/counterparts they interface with. </w:t>
      </w:r>
      <w:r w:rsidRPr="00AE0273">
        <w:rPr>
          <w:rFonts w:cs="Arial"/>
          <w:bCs/>
          <w:color w:val="000000" w:themeColor="text1"/>
          <w:szCs w:val="22"/>
        </w:rPr>
        <w:t xml:space="preserve">DRC may choose to cancel the </w:t>
      </w:r>
      <w:r w:rsidRPr="00AE0273" w:rsidR="00D22AC2">
        <w:rPr>
          <w:rFonts w:cs="Arial"/>
          <w:bCs/>
          <w:color w:val="000000" w:themeColor="text1"/>
          <w:szCs w:val="22"/>
        </w:rPr>
        <w:t xml:space="preserve">contract </w:t>
      </w:r>
      <w:r w:rsidRPr="00AE0273">
        <w:rPr>
          <w:rFonts w:cs="Arial"/>
          <w:bCs/>
          <w:color w:val="000000" w:themeColor="text1"/>
          <w:szCs w:val="22"/>
        </w:rPr>
        <w:t>if deemed necessary.</w:t>
      </w:r>
    </w:p>
    <w:p w:rsidRPr="00F43A13" w:rsidR="00764110" w:rsidP="1CBF4C5D" w:rsidRDefault="00764110" w14:paraId="6E910159" w14:textId="0E33D795">
      <w:pPr>
        <w:numPr>
          <w:ilvl w:val="0"/>
          <w:numId w:val="63"/>
        </w:numPr>
        <w:shd w:val="clear" w:color="auto" w:fill="FFFFFF" w:themeFill="background1"/>
        <w:spacing/>
        <w:ind w:left="360"/>
        <w:contextualSpacing/>
        <w:rPr>
          <w:rFonts w:cs="Arial"/>
          <w:color w:val="000000" w:themeColor="text1"/>
        </w:rPr>
      </w:pPr>
      <w:r w:rsidRPr="1CBF4C5D" w:rsidR="00764110">
        <w:rPr>
          <w:rFonts w:cs="Arial"/>
          <w:color w:val="000000" w:themeColor="text1"/>
          <w:spacing w:val="-3"/>
        </w:rPr>
        <w:t xml:space="preserve">The </w:t>
      </w:r>
      <w:r w:rsidRPr="1CBF4C5D" w:rsidR="00307D06">
        <w:rPr>
          <w:rFonts w:cs="Arial"/>
          <w:color w:val="000000" w:themeColor="text1"/>
          <w:spacing w:val="-3"/>
        </w:rPr>
        <w:t xml:space="preserve">expected duration of </w:t>
      </w:r>
      <w:r w:rsidRPr="1CBF4C5D" w:rsidR="00D22AC2">
        <w:rPr>
          <w:rFonts w:cs="Arial"/>
          <w:color w:val="000000" w:themeColor="text1"/>
          <w:spacing w:val="-3"/>
        </w:rPr>
        <w:t xml:space="preserve">this service </w:t>
      </w:r>
      <w:r w:rsidRPr="1CBF4C5D" w:rsidR="00307D06">
        <w:rPr>
          <w:rFonts w:cs="Arial"/>
          <w:color w:val="000000" w:themeColor="text1"/>
          <w:spacing w:val="-3"/>
        </w:rPr>
        <w:t xml:space="preserve">shall be </w:t>
      </w:r>
      <w:r w:rsidRPr="1CBF4C5D" w:rsidR="00B745A1">
        <w:rPr>
          <w:rFonts w:cs="Arial"/>
          <w:color w:val="000000" w:themeColor="text1"/>
          <w:spacing w:val="-3"/>
        </w:rPr>
        <w:t xml:space="preserve">from </w:t>
      </w:r>
      <w:r w:rsidRPr="1CBF4C5D" w:rsidR="4E091A55">
        <w:rPr>
          <w:rFonts w:cs="Arial"/>
          <w:color w:val="000000" w:themeColor="text1"/>
          <w:spacing w:val="-3"/>
        </w:rPr>
        <w:t xml:space="preserve">Mid July 2025</w:t>
      </w:r>
      <w:r w:rsidR="00CA36EB">
        <w:rPr/>
        <w:t xml:space="preserve"> to 31</w:t>
      </w:r>
      <w:r w:rsidRPr="00F43A13" w:rsidR="00F43A13">
        <w:rPr>
          <w:vertAlign w:val="superscript"/>
        </w:rPr>
        <w:t>st</w:t>
      </w:r>
      <w:r w:rsidR="00F43A13">
        <w:rPr/>
        <w:t xml:space="preserve"> </w:t>
      </w:r>
      <w:r w:rsidR="00CA36EB">
        <w:rPr/>
        <w:t>December 2025 (4 days maximum for the consultancy perio</w:t>
      </w:r>
      <w:r w:rsidR="00CA36EB">
        <w:rPr/>
        <w:t>d</w:t>
      </w:r>
      <w:r w:rsidR="00CA36EB">
        <w:rPr/>
        <w:t>)</w:t>
      </w:r>
      <w:r w:rsidRPr="1CBF4C5D" w:rsidR="00F43A13">
        <w:rPr>
          <w:rFonts w:cs="Arial"/>
          <w:color w:val="000000" w:themeColor="text1"/>
        </w:rPr>
        <w:t xml:space="preserve"> </w:t>
      </w:r>
      <w:r w:rsidRPr="1CBF4C5D" w:rsidR="00307D06">
        <w:rPr>
          <w:rFonts w:ascii="Calibri" w:hAnsi="Calibri" w:cs="Arial"/>
          <w:color w:val="000000" w:themeColor="text1"/>
          <w:lang w:val="en-GB"/>
        </w:rPr>
        <w:t>and the final delivery</w:t>
      </w:r>
      <w:r w:rsidRPr="1CBF4C5D" w:rsidR="00307D06">
        <w:rPr>
          <w:rFonts w:cs="Arial"/>
          <w:color w:val="000000" w:themeColor="text1"/>
          <w:spacing w:val="-3"/>
        </w:rPr>
        <w:t xml:space="preserve"> </w:t>
      </w:r>
      <w:r w:rsidRPr="1CBF4C5D" w:rsidR="00764110">
        <w:rPr>
          <w:rFonts w:cs="Arial"/>
          <w:color w:val="000000" w:themeColor="text1"/>
          <w:spacing w:val="-3"/>
        </w:rPr>
        <w:t xml:space="preserve">of the </w:t>
      </w:r>
      <w:r w:rsidRPr="1CBF4C5D" w:rsidR="00307D06">
        <w:rPr>
          <w:rFonts w:cs="Arial"/>
          <w:color w:val="000000" w:themeColor="text1"/>
          <w:spacing w:val="-3"/>
        </w:rPr>
        <w:t xml:space="preserve">services </w:t>
      </w:r>
      <w:r w:rsidRPr="1CBF4C5D" w:rsidR="002808DB">
        <w:rPr>
          <w:rFonts w:cs="Arial"/>
          <w:color w:val="000000" w:themeColor="text1"/>
          <w:spacing w:val="-3"/>
        </w:rPr>
        <w:t>shall</w:t>
      </w:r>
      <w:r w:rsidRPr="1CBF4C5D" w:rsidR="00764110">
        <w:rPr>
          <w:rFonts w:cs="Arial"/>
          <w:color w:val="000000" w:themeColor="text1"/>
          <w:spacing w:val="-3"/>
        </w:rPr>
        <w:t xml:space="preserve"> </w:t>
      </w:r>
      <w:r w:rsidRPr="1CBF4C5D" w:rsidR="00307D06">
        <w:rPr>
          <w:rFonts w:cs="Arial"/>
          <w:color w:val="000000" w:themeColor="text1"/>
          <w:spacing w:val="-3"/>
        </w:rPr>
        <w:t xml:space="preserve">not exceed the</w:t>
      </w:r>
      <w:r w:rsidRPr="1CBF4C5D" w:rsidR="00307D06">
        <w:rPr>
          <w:rFonts w:cs="Arial"/>
          <w:color w:val="000000" w:themeColor="text1"/>
          <w:spacing w:val="-3"/>
        </w:rPr>
        <w:t xml:space="preserve"> </w:t>
      </w:r>
      <w:r w:rsidRPr="1CBF4C5D" w:rsidR="009106F0">
        <w:rPr>
          <w:rFonts w:cs="Arial"/>
          <w:i w:val="1"/>
          <w:iCs w:val="1"/>
          <w:color w:val="000000" w:themeColor="text1"/>
          <w:spacing w:val="-3"/>
        </w:rPr>
        <w:t>31</w:t>
      </w:r>
      <w:r w:rsidRPr="1CBF4C5D" w:rsidR="009106F0">
        <w:rPr>
          <w:rFonts w:cs="Arial"/>
          <w:i w:val="1"/>
          <w:iCs w:val="1"/>
          <w:color w:val="000000" w:themeColor="text1"/>
          <w:spacing w:val="-3"/>
          <w:vertAlign w:val="superscript"/>
        </w:rPr>
        <w:t>s</w:t>
      </w:r>
      <w:r w:rsidRPr="1CBF4C5D" w:rsidR="009106F0">
        <w:rPr>
          <w:rFonts w:cs="Arial"/>
          <w:i w:val="1"/>
          <w:iCs w:val="1"/>
          <w:color w:val="000000" w:themeColor="text1"/>
          <w:spacing w:val="-3"/>
          <w:vertAlign w:val="superscript"/>
        </w:rPr>
        <w:t>t</w:t>
      </w:r>
      <w:r w:rsidRPr="1CBF4C5D" w:rsidR="009106F0">
        <w:rPr>
          <w:rFonts w:cs="Arial"/>
          <w:i w:val="1"/>
          <w:iCs w:val="1"/>
          <w:color w:val="000000" w:themeColor="text1"/>
          <w:spacing w:val="-3"/>
        </w:rPr>
        <w:t xml:space="preserve"> December 2025</w:t>
      </w:r>
      <w:r w:rsidRPr="1CBF4C5D" w:rsidR="00764110">
        <w:rPr>
          <w:rFonts w:cs="Arial"/>
          <w:color w:val="000000" w:themeColor="text1"/>
          <w:spacing w:val="-3"/>
        </w:rPr>
        <w:t xml:space="preserve">. DRC may</w:t>
      </w:r>
      <w:r w:rsidRPr="1CBF4C5D" w:rsidR="00764110">
        <w:rPr>
          <w:rFonts w:cs="Arial"/>
          <w:color w:val="000000" w:themeColor="text1"/>
          <w:spacing w:val="-3"/>
        </w:rPr>
        <w:t xml:space="preserve"> terminat</w:t>
      </w:r>
      <w:r w:rsidRPr="1CBF4C5D" w:rsidR="00764110">
        <w:rPr>
          <w:rFonts w:cs="Arial"/>
          <w:color w:val="000000" w:themeColor="text1"/>
          <w:spacing w:val="-3"/>
        </w:rPr>
        <w:t xml:space="preserve">e the contract if </w:t>
      </w:r>
      <w:r w:rsidRPr="1CBF4C5D" w:rsidR="00F43A13">
        <w:rPr>
          <w:rFonts w:cs="Arial"/>
          <w:color w:val="000000" w:themeColor="text1"/>
          <w:spacing w:val="-3"/>
        </w:rPr>
        <w:t>the supplier</w:t>
      </w:r>
      <w:r w:rsidRPr="1CBF4C5D" w:rsidR="00764110">
        <w:rPr>
          <w:rFonts w:cs="Arial"/>
          <w:color w:val="000000" w:themeColor="text1"/>
          <w:spacing w:val="-3"/>
        </w:rPr>
        <w:t xml:space="preserve"> fails t</w:t>
      </w:r>
      <w:r w:rsidRPr="1CBF4C5D" w:rsidR="00764110">
        <w:rPr>
          <w:rFonts w:cs="Arial"/>
          <w:color w:val="000000" w:themeColor="text1"/>
          <w:spacing w:val="-3"/>
        </w:rPr>
        <w:t xml:space="preserve">o deliver </w:t>
      </w:r>
      <w:r w:rsidRPr="1CBF4C5D" w:rsidR="00307D06">
        <w:rPr>
          <w:rFonts w:cs="Arial"/>
          <w:color w:val="000000" w:themeColor="text1"/>
          <w:spacing w:val="-3"/>
        </w:rPr>
        <w:t>services on time</w:t>
      </w:r>
      <w:r w:rsidRPr="1CBF4C5D" w:rsidR="00764110">
        <w:rPr>
          <w:rFonts w:cs="Arial"/>
          <w:color w:val="000000" w:themeColor="text1"/>
          <w:spacing w:val="-3"/>
        </w:rPr>
        <w:t>.</w:t>
      </w:r>
    </w:p>
    <w:p w:rsidRPr="009106F0" w:rsidR="00764110" w:rsidP="00764110" w:rsidRDefault="00764110" w14:paraId="74225928" w14:textId="461BA0B9">
      <w:pPr>
        <w:numPr>
          <w:ilvl w:val="0"/>
          <w:numId w:val="63"/>
        </w:numPr>
        <w:shd w:val="clear" w:color="auto" w:fill="FFFFFF"/>
        <w:ind w:left="360"/>
        <w:contextualSpacing/>
        <w:rPr>
          <w:rFonts w:cs="Arial"/>
          <w:color w:val="000000" w:themeColor="text1"/>
          <w:szCs w:val="22"/>
        </w:rPr>
      </w:pPr>
      <w:r w:rsidRPr="009106F0">
        <w:rPr>
          <w:rFonts w:cs="Arial"/>
          <w:color w:val="000000" w:themeColor="text1"/>
          <w:szCs w:val="22"/>
        </w:rPr>
        <w:t xml:space="preserve">No advance payment will be paid to the awarded supplier. The awarded supplier is expected to mobilize its own resources </w:t>
      </w:r>
      <w:r w:rsidRPr="009106F0" w:rsidR="00D22AC2">
        <w:rPr>
          <w:rFonts w:cs="Arial"/>
          <w:color w:val="000000" w:themeColor="text1"/>
          <w:szCs w:val="22"/>
        </w:rPr>
        <w:t>for the provision of the contracted services.</w:t>
      </w:r>
    </w:p>
    <w:p w:rsidR="00C5723E" w:rsidP="00443A10" w:rsidRDefault="00C5723E" w14:paraId="599B46B8" w14:textId="77777777">
      <w:pPr>
        <w:pStyle w:val="ColorfulList-Accent11"/>
        <w:shd w:val="clear" w:color="auto" w:fill="FFFFFF"/>
        <w:ind w:left="0"/>
        <w:rPr>
          <w:rFonts w:ascii="Calibri" w:hAnsi="Calibri" w:cs="Arial"/>
          <w:b/>
          <w:color w:val="222222"/>
          <w:szCs w:val="22"/>
          <w:lang w:val="en-GB"/>
        </w:rPr>
      </w:pPr>
    </w:p>
    <w:p w:rsidR="00141F35" w:rsidP="00972789" w:rsidRDefault="00141F35" w14:paraId="6F818614" w14:textId="22A02273">
      <w:pPr>
        <w:pStyle w:val="Heading1"/>
      </w:pPr>
      <w:r>
        <w:t>Selection and Award Criteria</w:t>
      </w:r>
    </w:p>
    <w:p w:rsidR="00D03AB2" w:rsidP="00972789" w:rsidRDefault="00D03AB2" w14:paraId="3B3B5913" w14:textId="3E97CE84">
      <w:pPr>
        <w:rPr>
          <w:lang w:val="en-GB"/>
        </w:rPr>
      </w:pPr>
    </w:p>
    <w:p w:rsidRPr="00972789" w:rsidR="00D03AB2" w:rsidP="00D03AB2" w:rsidRDefault="00D03AB2" w14:paraId="70B43A18" w14:textId="5307978D">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w:t>
      </w:r>
      <w:proofErr w:type="gramStart"/>
      <w:r w:rsidRPr="00DA425A">
        <w:rPr>
          <w:rFonts w:cs="Arial"/>
          <w:color w:val="222222"/>
        </w:rPr>
        <w:t>For the purpose of</w:t>
      </w:r>
      <w:proofErr w:type="gramEnd"/>
      <w:r w:rsidRPr="00DA425A">
        <w:rPr>
          <w:rFonts w:cs="Arial"/>
          <w:color w:val="222222"/>
        </w:rPr>
        <w:t xml:space="preserve"> all tenders DRC defines best value for money as:</w:t>
      </w:r>
    </w:p>
    <w:p w:rsidRPr="000008B5" w:rsidR="000008B5" w:rsidP="008E0737" w:rsidRDefault="000008B5" w14:paraId="0B52B8DF" w14:textId="77777777">
      <w:pPr>
        <w:pStyle w:val="ColorfulList-Accent11"/>
        <w:shd w:val="clear" w:color="auto" w:fill="FFFFFF"/>
        <w:ind w:left="0"/>
        <w:rPr>
          <w:rFonts w:cs="Arial"/>
          <w:color w:val="222222"/>
          <w:lang w:val="en-GB"/>
        </w:rPr>
      </w:pPr>
    </w:p>
    <w:p w:rsidR="00B81E8C" w:rsidP="00141F35" w:rsidRDefault="008E0737" w14:paraId="347CE8A8" w14:textId="11056B08">
      <w:pPr>
        <w:rPr>
          <w:color w:val="222222"/>
        </w:rPr>
      </w:pPr>
      <w:r w:rsidRPr="000008B5">
        <w:rPr>
          <w:rFonts w:cs="Arial"/>
          <w:i/>
          <w:color w:val="222222"/>
          <w:lang w:val="en-GB"/>
        </w:rPr>
        <w:t xml:space="preserve">Best value for money should not be equated with the lowest initial bid option. It requires an integrated assessment of technical, organizational and pricing factors </w:t>
      </w:r>
      <w:proofErr w:type="gramStart"/>
      <w:r w:rsidRPr="000008B5">
        <w:rPr>
          <w:rFonts w:cs="Arial"/>
          <w:i/>
          <w:color w:val="222222"/>
          <w:lang w:val="en-GB"/>
        </w:rPr>
        <w:t>in light of</w:t>
      </w:r>
      <w:proofErr w:type="gramEnd"/>
      <w:r w:rsidRPr="000008B5">
        <w:rPr>
          <w:rFonts w:cs="Arial"/>
          <w:i/>
          <w:color w:val="222222"/>
          <w:lang w:val="en-GB"/>
        </w:rPr>
        <w:t xml:space="preserve"> their relative importance (</w:t>
      </w:r>
      <w:r w:rsidRPr="000008B5" w:rsidR="008A4A0F">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rsidR="00B81E8C" w:rsidP="00141F35" w:rsidRDefault="00B81E8C" w14:paraId="23508645" w14:textId="77777777">
      <w:pPr>
        <w:rPr>
          <w:color w:val="222222"/>
        </w:rPr>
      </w:pPr>
    </w:p>
    <w:p w:rsidR="006166F0" w:rsidP="00141F35" w:rsidRDefault="006166F0" w14:paraId="28584612" w14:textId="2F36FD4F">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Pr="006168C6" w:rsidR="00834C69">
        <w:rPr>
          <w:rFonts w:cs="Arial"/>
          <w:b/>
          <w:bCs/>
          <w:color w:val="000000" w:themeColor="text1"/>
          <w:spacing w:val="-3"/>
          <w:szCs w:val="22"/>
        </w:rPr>
        <w:t>G</w:t>
      </w:r>
      <w:r w:rsidRPr="00834C69" w:rsidR="008A4A0F">
        <w:rPr>
          <w:color w:val="000000" w:themeColor="text1"/>
        </w:rPr>
        <w:t xml:space="preserve"> </w:t>
      </w:r>
      <w:r w:rsidR="00494301">
        <w:rPr>
          <w:color w:val="222222"/>
        </w:rPr>
        <w:t xml:space="preserve">– </w:t>
      </w:r>
      <w:r w:rsidR="008A4A0F">
        <w:rPr>
          <w:color w:val="222222"/>
        </w:rPr>
        <w:t>Terms of Reference</w:t>
      </w:r>
      <w:r w:rsidR="00693091">
        <w:rPr>
          <w:color w:val="222222"/>
        </w:rPr>
        <w:t xml:space="preserve"> (TOR)</w:t>
      </w:r>
      <w:r>
        <w:rPr>
          <w:color w:val="222222"/>
        </w:rPr>
        <w:t>, DRC will give a weighted combined technical and financial score. The weighted score will determine the contract award.</w:t>
      </w:r>
    </w:p>
    <w:p w:rsidRPr="00972789" w:rsidR="00931204" w:rsidP="00141F35" w:rsidRDefault="00931204" w14:paraId="69E03208"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7D4786" w:rsidP="007D4786" w:rsidRDefault="007D4786" w14:paraId="74AFC5C7" w14:textId="2AD768E4">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proofErr w:type="gramStart"/>
      <w:r>
        <w:rPr>
          <w:color w:val="222222"/>
        </w:rPr>
        <w:t>Documents</w:t>
      </w:r>
      <w:proofErr w:type="gramEnd"/>
      <w:r>
        <w:rPr>
          <w:color w:val="222222"/>
        </w:rPr>
        <w:t xml:space="preserve"> listed below </w:t>
      </w:r>
      <w:r w:rsidR="002808DB">
        <w:rPr>
          <w:color w:val="222222"/>
        </w:rPr>
        <w:t>shall</w:t>
      </w:r>
      <w:r>
        <w:rPr>
          <w:color w:val="222222"/>
        </w:rPr>
        <w:t xml:space="preserve"> be submitted with your bid.</w:t>
      </w:r>
    </w:p>
    <w:p w:rsidR="001C6C3E" w:rsidRDefault="001C6C3E" w14:paraId="1FDB67F7" w14:textId="77777777">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Pr="00E817E2" w:rsidR="00E817E2" w:rsidTr="2E1EECD6" w14:paraId="39D3B3A6" w14:textId="77777777">
        <w:trPr>
          <w:trHeight w:val="432"/>
        </w:trPr>
        <w:tc>
          <w:tcPr>
            <w:tcW w:w="339" w:type="pct"/>
            <w:shd w:val="clear" w:color="auto" w:fill="D9D9D9" w:themeFill="background1" w:themeFillShade="D9"/>
          </w:tcPr>
          <w:p w:rsidRPr="00972789" w:rsidR="002B39C4" w:rsidP="009D07D7" w:rsidRDefault="002B39C4" w14:paraId="1C3C0A58" w14:textId="77777777">
            <w:pPr>
              <w:rPr>
                <w:b/>
                <w:sz w:val="20"/>
                <w:szCs w:val="20"/>
              </w:rPr>
            </w:pPr>
            <w:r w:rsidRPr="00972789">
              <w:rPr>
                <w:b/>
              </w:rPr>
              <w:t>#</w:t>
            </w:r>
          </w:p>
        </w:tc>
        <w:tc>
          <w:tcPr>
            <w:tcW w:w="476" w:type="pct"/>
            <w:shd w:val="clear" w:color="auto" w:fill="D9D9D9" w:themeFill="background1" w:themeFillShade="D9"/>
          </w:tcPr>
          <w:p w:rsidRPr="00972789" w:rsidR="002B39C4" w:rsidP="009D07D7" w:rsidRDefault="002B39C4" w14:paraId="4665A165" w14:textId="77777777">
            <w:pPr>
              <w:rPr>
                <w:b/>
                <w:sz w:val="20"/>
                <w:szCs w:val="20"/>
              </w:rPr>
            </w:pPr>
            <w:r w:rsidRPr="00972789">
              <w:rPr>
                <w:b/>
              </w:rPr>
              <w:t>Annex #</w:t>
            </w:r>
          </w:p>
        </w:tc>
        <w:tc>
          <w:tcPr>
            <w:tcW w:w="1733" w:type="pct"/>
            <w:shd w:val="clear" w:color="auto" w:fill="D9D9D9" w:themeFill="background1" w:themeFillShade="D9"/>
          </w:tcPr>
          <w:p w:rsidRPr="00972789" w:rsidR="002B39C4" w:rsidP="009D07D7" w:rsidRDefault="002B39C4" w14:paraId="43ED67D9" w14:textId="77777777">
            <w:pPr>
              <w:rPr>
                <w:b/>
                <w:sz w:val="20"/>
                <w:szCs w:val="20"/>
              </w:rPr>
            </w:pPr>
            <w:r w:rsidRPr="00972789">
              <w:rPr>
                <w:b/>
              </w:rPr>
              <w:t>Document</w:t>
            </w:r>
          </w:p>
        </w:tc>
        <w:tc>
          <w:tcPr>
            <w:tcW w:w="2452" w:type="pct"/>
            <w:shd w:val="clear" w:color="auto" w:fill="D9D9D9" w:themeFill="background1" w:themeFillShade="D9"/>
          </w:tcPr>
          <w:p w:rsidRPr="00972789" w:rsidR="002B39C4" w:rsidP="009D07D7" w:rsidRDefault="002B39C4" w14:paraId="2990C276" w14:textId="77777777">
            <w:pPr>
              <w:rPr>
                <w:b/>
                <w:sz w:val="20"/>
                <w:szCs w:val="20"/>
              </w:rPr>
            </w:pPr>
            <w:r w:rsidRPr="00972789">
              <w:rPr>
                <w:b/>
              </w:rPr>
              <w:t xml:space="preserve">Instructions </w:t>
            </w:r>
          </w:p>
        </w:tc>
      </w:tr>
      <w:tr w:rsidRPr="00E817E2" w:rsidR="00E817E2" w:rsidTr="2E1EECD6" w14:paraId="2D880535" w14:textId="77777777">
        <w:trPr>
          <w:trHeight w:val="432"/>
        </w:trPr>
        <w:tc>
          <w:tcPr>
            <w:tcW w:w="339" w:type="pct"/>
          </w:tcPr>
          <w:p w:rsidRPr="008120E9" w:rsidR="002B39C4" w:rsidP="009D07D7" w:rsidRDefault="002B39C4" w14:paraId="099FA9FF" w14:textId="77777777">
            <w:r w:rsidRPr="00972789">
              <w:t>1</w:t>
            </w:r>
          </w:p>
        </w:tc>
        <w:tc>
          <w:tcPr>
            <w:tcW w:w="476" w:type="pct"/>
          </w:tcPr>
          <w:p w:rsidRPr="008120E9" w:rsidR="002B39C4" w:rsidP="00AA4634" w:rsidRDefault="002B39C4" w14:paraId="4D494213" w14:textId="2DE1D28A">
            <w:pPr>
              <w:jc w:val="left"/>
            </w:pPr>
            <w:r w:rsidRPr="00972789">
              <w:t>A</w:t>
            </w:r>
            <w:r w:rsidR="002A33FC">
              <w:t>.</w:t>
            </w:r>
            <w:r w:rsidR="00AA4634">
              <w:t>1</w:t>
            </w:r>
          </w:p>
        </w:tc>
        <w:tc>
          <w:tcPr>
            <w:tcW w:w="1733" w:type="pct"/>
          </w:tcPr>
          <w:p w:rsidRPr="008120E9" w:rsidR="002B39C4" w:rsidP="00AA4634" w:rsidRDefault="002B39C4" w14:paraId="0E78B3B7" w14:textId="2411B68A">
            <w:pPr>
              <w:jc w:val="left"/>
            </w:pPr>
            <w:r w:rsidRPr="00972789">
              <w:t xml:space="preserve">Bid Form </w:t>
            </w:r>
            <w:r w:rsidRPr="00E817E2" w:rsidR="00E817E2">
              <w:t xml:space="preserve">(Technical) </w:t>
            </w:r>
          </w:p>
        </w:tc>
        <w:tc>
          <w:tcPr>
            <w:tcW w:w="2452" w:type="pct"/>
          </w:tcPr>
          <w:p w:rsidRPr="00972789" w:rsidR="002B39C4" w:rsidP="16D3923E" w:rsidRDefault="002B39C4" w14:paraId="7172EBE2" w14:textId="0E318018">
            <w:r>
              <w:t>Complete ALL sections in full, sign, stamp and submit</w:t>
            </w:r>
            <w:r w:rsidR="00D824C1">
              <w:t xml:space="preserve"> </w:t>
            </w:r>
          </w:p>
        </w:tc>
      </w:tr>
      <w:tr w:rsidRPr="00E817E2" w:rsidR="00AA4634" w:rsidTr="2E1EECD6" w14:paraId="4FBCB068" w14:textId="77777777">
        <w:trPr>
          <w:trHeight w:val="432"/>
        </w:trPr>
        <w:tc>
          <w:tcPr>
            <w:tcW w:w="339" w:type="pct"/>
          </w:tcPr>
          <w:p w:rsidRPr="00972789" w:rsidR="00AA4634" w:rsidP="009D07D7" w:rsidRDefault="00AA4634" w14:paraId="1FDC9AE6" w14:textId="1072F459">
            <w:r>
              <w:t>2</w:t>
            </w:r>
          </w:p>
        </w:tc>
        <w:tc>
          <w:tcPr>
            <w:tcW w:w="476" w:type="pct"/>
          </w:tcPr>
          <w:p w:rsidRPr="00972789" w:rsidR="00AA4634" w:rsidP="00972789" w:rsidRDefault="00AA4634" w14:paraId="6D2F1E60" w14:textId="53C81375">
            <w:pPr>
              <w:jc w:val="left"/>
            </w:pPr>
            <w:r>
              <w:t>A.2</w:t>
            </w:r>
          </w:p>
        </w:tc>
        <w:tc>
          <w:tcPr>
            <w:tcW w:w="1733" w:type="pct"/>
          </w:tcPr>
          <w:p w:rsidRPr="008120E9" w:rsidR="00AA4634" w:rsidP="00311B9C" w:rsidRDefault="00AA4634" w14:paraId="43AD4B40" w14:textId="5C8A2E8E">
            <w:pPr>
              <w:tabs>
                <w:tab w:val="left" w:pos="900"/>
              </w:tabs>
            </w:pPr>
            <w:r w:rsidRPr="00972789">
              <w:t xml:space="preserve">Bid Form </w:t>
            </w:r>
            <w:r>
              <w:t>(</w:t>
            </w:r>
            <w:r w:rsidR="001130F5">
              <w:t>Financial</w:t>
            </w:r>
            <w:r w:rsidRPr="00E817E2">
              <w:t xml:space="preserve">) </w:t>
            </w:r>
          </w:p>
        </w:tc>
        <w:tc>
          <w:tcPr>
            <w:tcW w:w="2452" w:type="pct"/>
          </w:tcPr>
          <w:p w:rsidR="00AA4634" w:rsidP="009D07D7" w:rsidRDefault="001B1072" w14:paraId="637DC6DA" w14:textId="34E8F9DC">
            <w:r>
              <w:t>S</w:t>
            </w:r>
            <w:r w:rsidR="00AA4634">
              <w:t>ubmit</w:t>
            </w:r>
            <w:r>
              <w:t xml:space="preserve"> the</w:t>
            </w:r>
            <w:r w:rsidR="00D824C1">
              <w:t xml:space="preserve"> Financial bid</w:t>
            </w:r>
            <w:r>
              <w:t xml:space="preserve"> envelop</w:t>
            </w:r>
            <w:r w:rsidR="00B25DB7">
              <w:t>e</w:t>
            </w:r>
          </w:p>
          <w:p w:rsidRPr="00F362FC" w:rsidR="00F362FC" w:rsidP="009D07D7" w:rsidRDefault="00F362FC" w14:paraId="6A2CB22F" w14:textId="17477FFF">
            <w:pPr>
              <w:rPr>
                <w:i/>
                <w:iCs/>
              </w:rPr>
            </w:pPr>
            <w:r w:rsidRPr="00F362FC">
              <w:rPr>
                <w:rFonts w:cstheme="minorHAnsi"/>
                <w:i/>
                <w:iCs/>
                <w:sz w:val="20"/>
                <w:szCs w:val="20"/>
              </w:rPr>
              <w:t>Note: Financial bid should be separated from the technical bid.</w:t>
            </w:r>
            <w:r w:rsidR="002513F6">
              <w:rPr>
                <w:rFonts w:cstheme="minorHAnsi"/>
                <w:i/>
                <w:iCs/>
                <w:sz w:val="20"/>
                <w:szCs w:val="20"/>
              </w:rPr>
              <w:t xml:space="preserve"> </w:t>
            </w:r>
            <w:r w:rsidR="00233BEF">
              <w:rPr>
                <w:rFonts w:cstheme="minorHAnsi"/>
                <w:i/>
                <w:iCs/>
                <w:sz w:val="20"/>
                <w:szCs w:val="20"/>
              </w:rPr>
              <w:t xml:space="preserve">To be taken </w:t>
            </w:r>
            <w:proofErr w:type="gramStart"/>
            <w:r w:rsidR="00233BEF">
              <w:rPr>
                <w:rFonts w:cstheme="minorHAnsi"/>
                <w:i/>
                <w:iCs/>
                <w:sz w:val="20"/>
                <w:szCs w:val="20"/>
              </w:rPr>
              <w:t>in</w:t>
            </w:r>
            <w:proofErr w:type="gramEnd"/>
            <w:r w:rsidR="00233BEF">
              <w:rPr>
                <w:rFonts w:cstheme="minorHAnsi"/>
                <w:i/>
                <w:iCs/>
                <w:sz w:val="20"/>
                <w:szCs w:val="20"/>
              </w:rPr>
              <w:t xml:space="preserve"> consideration a</w:t>
            </w:r>
            <w:r w:rsidR="002513F6">
              <w:rPr>
                <w:rFonts w:cstheme="minorHAnsi"/>
                <w:i/>
                <w:iCs/>
                <w:sz w:val="20"/>
                <w:szCs w:val="20"/>
              </w:rPr>
              <w:t>ll the sections must be completed, signed and stamped</w:t>
            </w:r>
            <w:r w:rsidR="008B514A">
              <w:rPr>
                <w:rFonts w:cstheme="minorHAnsi"/>
                <w:i/>
                <w:iCs/>
                <w:sz w:val="20"/>
                <w:szCs w:val="20"/>
              </w:rPr>
              <w:t>.</w:t>
            </w:r>
          </w:p>
        </w:tc>
      </w:tr>
      <w:tr w:rsidRPr="00E817E2" w:rsidR="00AA4634" w:rsidTr="2E1EECD6" w14:paraId="53BC9ACC" w14:textId="77777777">
        <w:trPr>
          <w:trHeight w:val="432"/>
        </w:trPr>
        <w:tc>
          <w:tcPr>
            <w:tcW w:w="339" w:type="pct"/>
          </w:tcPr>
          <w:p w:rsidRPr="008120E9" w:rsidR="00AA4634" w:rsidP="009D07D7" w:rsidRDefault="00AA4634" w14:paraId="351409A5" w14:textId="2514AA5D">
            <w:r w:rsidRPr="008120E9">
              <w:t>3</w:t>
            </w:r>
          </w:p>
        </w:tc>
        <w:tc>
          <w:tcPr>
            <w:tcW w:w="476" w:type="pct"/>
          </w:tcPr>
          <w:p w:rsidRPr="008120E9" w:rsidR="00AA4634" w:rsidP="00972789" w:rsidRDefault="00AA4634" w14:paraId="5CC2D110" w14:textId="11C32C07">
            <w:pPr>
              <w:jc w:val="left"/>
            </w:pPr>
            <w:r w:rsidRPr="00E817E2">
              <w:t>B</w:t>
            </w:r>
          </w:p>
        </w:tc>
        <w:tc>
          <w:tcPr>
            <w:tcW w:w="1733" w:type="pct"/>
          </w:tcPr>
          <w:p w:rsidRPr="008120E9" w:rsidR="00AA4634" w:rsidP="00972789" w:rsidRDefault="00AA4634" w14:paraId="38DB2FA6" w14:textId="4E8CD887">
            <w:pPr>
              <w:jc w:val="left"/>
            </w:pPr>
            <w:r w:rsidRPr="00972789">
              <w:t>Tender and Contract Award Acknowledgement Certificate</w:t>
            </w:r>
          </w:p>
        </w:tc>
        <w:tc>
          <w:tcPr>
            <w:tcW w:w="2452" w:type="pct"/>
          </w:tcPr>
          <w:p w:rsidRPr="00972789" w:rsidR="00AA4634" w:rsidP="009D07D7" w:rsidRDefault="00AA4634" w14:paraId="187B72A0" w14:textId="0662FD61">
            <w:pPr>
              <w:rPr>
                <w:sz w:val="20"/>
                <w:szCs w:val="20"/>
              </w:rPr>
            </w:pPr>
            <w:r w:rsidRPr="00E817E2">
              <w:t>Complete ALL sections in full, sign, stamp and submit</w:t>
            </w:r>
          </w:p>
        </w:tc>
      </w:tr>
      <w:tr w:rsidR="2E1EECD6" w:rsidTr="005524E4" w14:paraId="728FC0D7" w14:textId="77777777">
        <w:trPr>
          <w:trHeight w:val="432"/>
        </w:trPr>
        <w:tc>
          <w:tcPr>
            <w:tcW w:w="339" w:type="pct"/>
          </w:tcPr>
          <w:p w:rsidR="3F3BF7BA" w:rsidP="2E1EECD6" w:rsidRDefault="3F3BF7BA" w14:paraId="743A41D5" w14:textId="3EB7E490">
            <w:r>
              <w:t>4</w:t>
            </w:r>
          </w:p>
        </w:tc>
        <w:tc>
          <w:tcPr>
            <w:tcW w:w="476" w:type="pct"/>
          </w:tcPr>
          <w:p w:rsidR="3F3BF7BA" w:rsidP="2E1EECD6" w:rsidRDefault="3F3BF7BA" w14:paraId="597AE3EA" w14:textId="725F824A">
            <w:pPr>
              <w:jc w:val="left"/>
            </w:pPr>
            <w:r>
              <w:t>C</w:t>
            </w:r>
          </w:p>
        </w:tc>
        <w:tc>
          <w:tcPr>
            <w:tcW w:w="1733" w:type="pct"/>
          </w:tcPr>
          <w:p w:rsidR="2E1EECD6" w:rsidP="2E1EECD6" w:rsidRDefault="6408AE92" w14:paraId="2E5416F8" w14:textId="579F4C20">
            <w:pPr>
              <w:jc w:val="left"/>
            </w:pPr>
            <w:r w:rsidRPr="2E1EECD6">
              <w:rPr>
                <w:rFonts w:ascii="Calibri" w:hAnsi="Calibri" w:cs="Arial"/>
                <w:color w:val="222222"/>
                <w:lang w:val="en-GB"/>
              </w:rPr>
              <w:t>General Conditions of Contract</w:t>
            </w:r>
          </w:p>
        </w:tc>
        <w:tc>
          <w:tcPr>
            <w:tcW w:w="2452" w:type="pct"/>
          </w:tcPr>
          <w:p w:rsidRPr="00EB36AA" w:rsidR="2E1EECD6" w:rsidRDefault="00A13213" w14:paraId="60F899AF" w14:textId="37289D34">
            <w:pPr>
              <w:rPr>
                <w:rFonts w:eastAsia="Times New Roman"/>
              </w:rPr>
            </w:pPr>
            <w:r w:rsidRPr="003642BC">
              <w:t>Read, familiarize, sign, stamp and submit</w:t>
            </w:r>
          </w:p>
        </w:tc>
      </w:tr>
      <w:tr w:rsidRPr="00E817E2" w:rsidR="00D22AC2" w:rsidTr="2E1EECD6" w14:paraId="2ABB2AA6" w14:textId="77777777">
        <w:trPr>
          <w:trHeight w:val="432"/>
        </w:trPr>
        <w:tc>
          <w:tcPr>
            <w:tcW w:w="339" w:type="pct"/>
          </w:tcPr>
          <w:p w:rsidR="00D22AC2" w:rsidP="00EB36AA" w:rsidRDefault="10B0C441" w14:paraId="7B039C4F" w14:textId="15384CDB">
            <w:pPr>
              <w:spacing w:line="259" w:lineRule="auto"/>
            </w:pPr>
            <w:r>
              <w:t>5</w:t>
            </w:r>
          </w:p>
        </w:tc>
        <w:tc>
          <w:tcPr>
            <w:tcW w:w="476" w:type="pct"/>
          </w:tcPr>
          <w:p w:rsidRPr="00E817E2" w:rsidR="00D22AC2" w:rsidP="00972789" w:rsidRDefault="00900D4B" w14:paraId="54908BF8" w14:textId="08D5941E">
            <w:pPr>
              <w:jc w:val="left"/>
            </w:pPr>
            <w:r>
              <w:t>D</w:t>
            </w:r>
          </w:p>
        </w:tc>
        <w:tc>
          <w:tcPr>
            <w:tcW w:w="1733" w:type="pct"/>
          </w:tcPr>
          <w:p w:rsidRPr="00972789" w:rsidR="00D22AC2" w:rsidP="00972789" w:rsidRDefault="00D22AC2" w14:paraId="485679F1" w14:textId="37B138EF">
            <w:pPr>
              <w:jc w:val="left"/>
            </w:pPr>
            <w:r>
              <w:t>Supplier code of conduct</w:t>
            </w:r>
          </w:p>
        </w:tc>
        <w:tc>
          <w:tcPr>
            <w:tcW w:w="2452" w:type="pct"/>
          </w:tcPr>
          <w:p w:rsidRPr="00E817E2" w:rsidR="00D22AC2" w:rsidP="009D07D7" w:rsidRDefault="00A13213" w14:paraId="3890EC04" w14:textId="345D7962">
            <w:r>
              <w:t>Read, familiarize, sign, stamp and submit</w:t>
            </w:r>
          </w:p>
        </w:tc>
      </w:tr>
      <w:tr w:rsidRPr="00E817E2" w:rsidR="00AA4634" w:rsidTr="2E1EECD6" w14:paraId="3DDFF5E8" w14:textId="77777777">
        <w:trPr>
          <w:trHeight w:val="432"/>
        </w:trPr>
        <w:tc>
          <w:tcPr>
            <w:tcW w:w="339" w:type="pct"/>
          </w:tcPr>
          <w:p w:rsidRPr="008120E9" w:rsidR="00AA4634" w:rsidP="008120E9" w:rsidRDefault="76B62977" w14:paraId="45093001" w14:textId="2BE9303F">
            <w:r>
              <w:t>6</w:t>
            </w:r>
          </w:p>
        </w:tc>
        <w:tc>
          <w:tcPr>
            <w:tcW w:w="476" w:type="pct"/>
          </w:tcPr>
          <w:p w:rsidRPr="008120E9" w:rsidR="00AA4634" w:rsidP="008120E9" w:rsidRDefault="00202240" w14:paraId="0C8367D0" w14:textId="3C68EC63">
            <w:r w:rsidRPr="008B514A">
              <w:t>E</w:t>
            </w:r>
          </w:p>
        </w:tc>
        <w:tc>
          <w:tcPr>
            <w:tcW w:w="1733" w:type="pct"/>
          </w:tcPr>
          <w:p w:rsidRPr="008120E9" w:rsidR="00AA4634" w:rsidP="008120E9" w:rsidRDefault="00AA4634" w14:paraId="28325B0C" w14:textId="3036518E">
            <w:r w:rsidRPr="00E817E2">
              <w:t xml:space="preserve">Supplier Profile and Registration Form </w:t>
            </w:r>
          </w:p>
        </w:tc>
        <w:tc>
          <w:tcPr>
            <w:tcW w:w="2452" w:type="pct"/>
          </w:tcPr>
          <w:p w:rsidRPr="00972789" w:rsidR="00AA4634" w:rsidP="009D07D7" w:rsidRDefault="00AA4634" w14:paraId="2EDBB5F3" w14:textId="1E9F2A5D">
            <w:pPr>
              <w:rPr>
                <w:sz w:val="20"/>
                <w:szCs w:val="20"/>
              </w:rPr>
            </w:pPr>
            <w:r w:rsidRPr="00E817E2">
              <w:t>Complete ALL sections in full, sign, stamp and submit</w:t>
            </w:r>
          </w:p>
        </w:tc>
      </w:tr>
      <w:tr w:rsidRPr="00E817E2" w:rsidR="008A4A0F" w:rsidTr="2E1EECD6" w14:paraId="152B31FB" w14:textId="77777777">
        <w:trPr>
          <w:trHeight w:val="432"/>
        </w:trPr>
        <w:tc>
          <w:tcPr>
            <w:tcW w:w="339" w:type="pct"/>
          </w:tcPr>
          <w:p w:rsidR="008A4A0F" w:rsidP="008A4A0F" w:rsidRDefault="776ECD72" w14:paraId="3CD313B5" w14:textId="2BECADB1">
            <w:r>
              <w:t>7</w:t>
            </w:r>
          </w:p>
        </w:tc>
        <w:tc>
          <w:tcPr>
            <w:tcW w:w="476" w:type="pct"/>
          </w:tcPr>
          <w:p w:rsidRPr="00972789" w:rsidR="008A4A0F" w:rsidP="008A4A0F" w:rsidRDefault="006C210E" w14:paraId="08A7D608" w14:textId="49799A62">
            <w:r>
              <w:t>F</w:t>
            </w:r>
          </w:p>
        </w:tc>
        <w:tc>
          <w:tcPr>
            <w:tcW w:w="1733" w:type="pct"/>
          </w:tcPr>
          <w:p w:rsidRPr="00202240" w:rsidR="008A4A0F" w:rsidP="008A4A0F" w:rsidRDefault="008A4A0F" w14:paraId="29CAAB21" w14:textId="47EE6983">
            <w:r w:rsidRPr="00202240">
              <w:t>Consultan</w:t>
            </w:r>
            <w:r w:rsidRPr="00202240" w:rsidR="00E17405">
              <w:t>t</w:t>
            </w:r>
            <w:r w:rsidRPr="00202240">
              <w:t xml:space="preserve"> Declaration form</w:t>
            </w:r>
          </w:p>
        </w:tc>
        <w:tc>
          <w:tcPr>
            <w:tcW w:w="2452" w:type="pct"/>
          </w:tcPr>
          <w:p w:rsidRPr="00972789" w:rsidR="008A4A0F" w:rsidP="2E1EECD6" w:rsidRDefault="484A8AA1" w14:paraId="5F13C9A2" w14:textId="602FC988">
            <w:r w:rsidRPr="2E1EECD6">
              <w:rPr>
                <w:rFonts w:eastAsia="Times New Roman"/>
              </w:rPr>
              <w:t>Reference documents: Read and familiarize (will be required at the signing of contract).</w:t>
            </w:r>
          </w:p>
        </w:tc>
      </w:tr>
      <w:tr w:rsidRPr="00E817E2" w:rsidR="006C210E" w:rsidTr="2E1EECD6" w14:paraId="5A56B276" w14:textId="77777777">
        <w:trPr>
          <w:trHeight w:val="432"/>
        </w:trPr>
        <w:tc>
          <w:tcPr>
            <w:tcW w:w="339" w:type="pct"/>
          </w:tcPr>
          <w:p w:rsidR="006C210E" w:rsidP="008A4A0F" w:rsidRDefault="006C210E" w14:paraId="4EF4EB56" w14:textId="3C8628EF">
            <w:r>
              <w:t>8</w:t>
            </w:r>
          </w:p>
        </w:tc>
        <w:tc>
          <w:tcPr>
            <w:tcW w:w="476" w:type="pct"/>
          </w:tcPr>
          <w:p w:rsidR="006C210E" w:rsidP="008A4A0F" w:rsidRDefault="006C210E" w14:paraId="24F522E7" w14:textId="01DD245B">
            <w:r>
              <w:t>G</w:t>
            </w:r>
          </w:p>
        </w:tc>
        <w:tc>
          <w:tcPr>
            <w:tcW w:w="1733" w:type="pct"/>
          </w:tcPr>
          <w:p w:rsidRPr="00202240" w:rsidR="006C210E" w:rsidP="008A4A0F" w:rsidRDefault="009540FE" w14:paraId="6B48B788" w14:textId="373170CB">
            <w:r>
              <w:t>Terms of Reference</w:t>
            </w:r>
          </w:p>
        </w:tc>
        <w:tc>
          <w:tcPr>
            <w:tcW w:w="2452" w:type="pct"/>
          </w:tcPr>
          <w:p w:rsidRPr="2E1EECD6" w:rsidR="006C210E" w:rsidP="2E1EECD6" w:rsidRDefault="00881F32" w14:paraId="5FB5BE69" w14:textId="287EC7A5">
            <w:r>
              <w:t>Read all sections in full, sign, stamp and submit. Proposal submission must reflect to this TOR.</w:t>
            </w:r>
          </w:p>
        </w:tc>
      </w:tr>
      <w:tr w:rsidRPr="00E817E2" w:rsidR="005524E4" w:rsidTr="2E1EECD6" w14:paraId="729DA2B4" w14:textId="77777777">
        <w:trPr>
          <w:trHeight w:val="432"/>
        </w:trPr>
        <w:tc>
          <w:tcPr>
            <w:tcW w:w="339" w:type="pct"/>
          </w:tcPr>
          <w:p w:rsidRPr="008120E9" w:rsidR="005524E4" w:rsidP="005524E4" w:rsidRDefault="005524E4" w14:paraId="6E73DFEE" w14:textId="0E676D81">
            <w:r>
              <w:t>9</w:t>
            </w:r>
          </w:p>
        </w:tc>
        <w:tc>
          <w:tcPr>
            <w:tcW w:w="476" w:type="pct"/>
          </w:tcPr>
          <w:p w:rsidRPr="008120E9" w:rsidR="005524E4" w:rsidP="005524E4" w:rsidRDefault="005524E4" w14:paraId="6E629B9A" w14:textId="0371027E"/>
        </w:tc>
        <w:tc>
          <w:tcPr>
            <w:tcW w:w="1733" w:type="pct"/>
          </w:tcPr>
          <w:p w:rsidRPr="008120E9" w:rsidR="005524E4" w:rsidP="005524E4" w:rsidRDefault="005524E4" w14:paraId="57F863BF" w14:textId="5D200486">
            <w:r>
              <w:t>Consultant’s CV, who will provide the professional services</w:t>
            </w:r>
          </w:p>
        </w:tc>
        <w:tc>
          <w:tcPr>
            <w:tcW w:w="2452" w:type="pct"/>
          </w:tcPr>
          <w:p w:rsidRPr="00972789" w:rsidR="005524E4" w:rsidP="005524E4" w:rsidRDefault="005524E4" w14:paraId="6F177984" w14:textId="305A5FD3">
            <w:pPr>
              <w:rPr>
                <w:sz w:val="20"/>
                <w:szCs w:val="20"/>
              </w:rPr>
            </w:pPr>
            <w:r>
              <w:t>To submit</w:t>
            </w:r>
          </w:p>
        </w:tc>
      </w:tr>
      <w:tr w:rsidRPr="00E817E2" w:rsidR="005524E4" w:rsidTr="2E1EECD6" w14:paraId="31B14BE3" w14:textId="77777777">
        <w:trPr>
          <w:trHeight w:val="432"/>
        </w:trPr>
        <w:tc>
          <w:tcPr>
            <w:tcW w:w="339" w:type="pct"/>
          </w:tcPr>
          <w:p w:rsidRPr="008120E9" w:rsidR="005524E4" w:rsidP="005524E4" w:rsidRDefault="005524E4" w14:paraId="04127AC7" w14:textId="370CFC16">
            <w:r>
              <w:t>10</w:t>
            </w:r>
          </w:p>
        </w:tc>
        <w:tc>
          <w:tcPr>
            <w:tcW w:w="476" w:type="pct"/>
          </w:tcPr>
          <w:p w:rsidRPr="008120E9" w:rsidR="005524E4" w:rsidP="005524E4" w:rsidRDefault="005524E4" w14:paraId="53FCDE36" w14:textId="77777777"/>
        </w:tc>
        <w:tc>
          <w:tcPr>
            <w:tcW w:w="1733" w:type="pct"/>
          </w:tcPr>
          <w:p w:rsidRPr="008120E9" w:rsidR="005524E4" w:rsidP="005524E4" w:rsidRDefault="005524E4" w14:paraId="26E5A71E" w14:textId="161ADEA6">
            <w:r>
              <w:t>Previous contracts for similar service provided to other INGOs</w:t>
            </w:r>
          </w:p>
        </w:tc>
        <w:tc>
          <w:tcPr>
            <w:tcW w:w="2452" w:type="pct"/>
          </w:tcPr>
          <w:p w:rsidRPr="00972789" w:rsidR="005524E4" w:rsidP="005524E4" w:rsidRDefault="005524E4" w14:paraId="5348FA25" w14:textId="1FDC343D">
            <w:r w:rsidRPr="00F8774A">
              <w:t xml:space="preserve">To </w:t>
            </w:r>
            <w:r>
              <w:t>s</w:t>
            </w:r>
            <w:r w:rsidRPr="00F8774A">
              <w:t xml:space="preserve">ubmit the </w:t>
            </w:r>
            <w:r>
              <w:t>c</w:t>
            </w:r>
            <w:r w:rsidRPr="00F8774A">
              <w:t>opy</w:t>
            </w:r>
          </w:p>
        </w:tc>
      </w:tr>
      <w:tr w:rsidRPr="00E817E2" w:rsidR="005524E4" w:rsidTr="2E1EECD6" w14:paraId="12D32AB6" w14:textId="77777777">
        <w:trPr>
          <w:trHeight w:val="432"/>
        </w:trPr>
        <w:tc>
          <w:tcPr>
            <w:tcW w:w="339" w:type="pct"/>
          </w:tcPr>
          <w:p w:rsidRPr="008120E9" w:rsidR="005524E4" w:rsidP="005524E4" w:rsidRDefault="005524E4" w14:paraId="578AA6DF" w14:textId="264DA681">
            <w:r>
              <w:t>11</w:t>
            </w:r>
          </w:p>
        </w:tc>
        <w:tc>
          <w:tcPr>
            <w:tcW w:w="476" w:type="pct"/>
          </w:tcPr>
          <w:p w:rsidRPr="008120E9" w:rsidR="005524E4" w:rsidP="005524E4" w:rsidRDefault="005524E4" w14:paraId="7D309EFC" w14:textId="77777777"/>
        </w:tc>
        <w:tc>
          <w:tcPr>
            <w:tcW w:w="1733" w:type="pct"/>
          </w:tcPr>
          <w:p w:rsidRPr="008120E9" w:rsidR="005524E4" w:rsidP="005524E4" w:rsidRDefault="005524E4" w14:paraId="4D5031EA" w14:textId="5DCCC8E6">
            <w:r w:rsidRPr="00F8774A">
              <w:t>Business License or Certificate</w:t>
            </w:r>
          </w:p>
        </w:tc>
        <w:tc>
          <w:tcPr>
            <w:tcW w:w="2452" w:type="pct"/>
          </w:tcPr>
          <w:p w:rsidRPr="00972789" w:rsidR="005524E4" w:rsidP="005524E4" w:rsidRDefault="005524E4" w14:paraId="1897CE54" w14:textId="1443F700">
            <w:r>
              <w:t>To submit the copy</w:t>
            </w:r>
          </w:p>
        </w:tc>
      </w:tr>
    </w:tbl>
    <w:p w:rsidRPr="00972789" w:rsidR="0055406F" w:rsidRDefault="0055406F" w14:paraId="42543EE4" w14:textId="77777777">
      <w:pPr>
        <w:rPr>
          <w:color w:val="222222"/>
        </w:rPr>
      </w:pPr>
    </w:p>
    <w:p w:rsidR="00141F35" w:rsidP="00972789" w:rsidRDefault="00141F35" w14:paraId="58C5A19C" w14:textId="02F266A4">
      <w:pPr>
        <w:pStyle w:val="Heading2"/>
        <w:spacing w:after="0"/>
      </w:pPr>
      <w:r>
        <w:t>Technical</w:t>
      </w:r>
      <w:r w:rsidRPr="00972789">
        <w:t xml:space="preserve"> </w:t>
      </w:r>
      <w:r w:rsidR="006166F0">
        <w:t>Evaluation</w:t>
      </w:r>
    </w:p>
    <w:p w:rsidR="00AA4634" w:rsidP="00931204" w:rsidRDefault="00AA4634" w14:paraId="286B4614" w14:textId="106EE722">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rsidR="00BE7532" w:rsidP="00AA4634" w:rsidRDefault="00BE7532" w14:paraId="7A58AB73" w14:textId="1BFEEFE9">
      <w:pPr>
        <w:tabs>
          <w:tab w:val="left" w:pos="360"/>
        </w:tabs>
        <w:rPr>
          <w:rFonts w:cs="Calibri"/>
        </w:rPr>
      </w:pPr>
    </w:p>
    <w:p w:rsidR="00BE7532" w:rsidP="00BE7532" w:rsidRDefault="00BE7532" w14:paraId="1B73CA43" w14:textId="77777777">
      <w:pPr>
        <w:rPr>
          <w:color w:val="222222"/>
        </w:rPr>
      </w:pPr>
      <w:r>
        <w:rPr>
          <w:color w:val="222222"/>
        </w:rPr>
        <w:t>The technical criteria for this RFP and their weighting in the technical evaluation are:</w:t>
      </w:r>
    </w:p>
    <w:p w:rsidR="00BE7532" w:rsidP="00BE7532" w:rsidRDefault="00BE7532" w14:paraId="4AC35D16" w14:textId="77777777">
      <w:pPr>
        <w:rPr>
          <w:color w:val="222222"/>
        </w:rPr>
      </w:pPr>
    </w:p>
    <w:tbl>
      <w:tblPr>
        <w:tblStyle w:val="TableGrid"/>
        <w:tblW w:w="4571" w:type="pct"/>
        <w:tblLook w:val="04A0" w:firstRow="1" w:lastRow="0" w:firstColumn="1" w:lastColumn="0" w:noHBand="0" w:noVBand="1"/>
      </w:tblPr>
      <w:tblGrid>
        <w:gridCol w:w="1077"/>
        <w:gridCol w:w="5962"/>
        <w:gridCol w:w="2167"/>
      </w:tblGrid>
      <w:tr w:rsidRPr="00E817E2" w:rsidR="00BE7532" w:rsidTr="00E67430" w14:paraId="65EA11C8" w14:textId="77777777">
        <w:trPr>
          <w:trHeight w:val="432"/>
        </w:trPr>
        <w:tc>
          <w:tcPr>
            <w:tcW w:w="585" w:type="pct"/>
            <w:shd w:val="clear" w:color="auto" w:fill="D9D9D9" w:themeFill="background1" w:themeFillShade="D9"/>
          </w:tcPr>
          <w:p w:rsidRPr="00020C69" w:rsidR="00BE7532" w:rsidP="00E67430" w:rsidRDefault="00BE7532" w14:paraId="43D6EC6F" w14:textId="77777777">
            <w:pPr>
              <w:rPr>
                <w:b/>
                <w:sz w:val="20"/>
                <w:szCs w:val="20"/>
              </w:rPr>
            </w:pPr>
            <w:r w:rsidRPr="00020C69">
              <w:rPr>
                <w:b/>
              </w:rPr>
              <w:t>Technical criteria #</w:t>
            </w:r>
          </w:p>
        </w:tc>
        <w:tc>
          <w:tcPr>
            <w:tcW w:w="3238" w:type="pct"/>
            <w:shd w:val="clear" w:color="auto" w:fill="D9D9D9" w:themeFill="background1" w:themeFillShade="D9"/>
          </w:tcPr>
          <w:p w:rsidRPr="00020C69" w:rsidR="00BE7532" w:rsidP="00E67430" w:rsidRDefault="00BE7532" w14:paraId="27393731" w14:textId="77777777">
            <w:pPr>
              <w:rPr>
                <w:b/>
                <w:sz w:val="20"/>
                <w:szCs w:val="20"/>
              </w:rPr>
            </w:pPr>
            <w:r w:rsidRPr="00020C69">
              <w:rPr>
                <w:b/>
              </w:rPr>
              <w:t>Technical criteria</w:t>
            </w:r>
          </w:p>
        </w:tc>
        <w:tc>
          <w:tcPr>
            <w:tcW w:w="1177" w:type="pct"/>
            <w:shd w:val="clear" w:color="auto" w:fill="D9D9D9" w:themeFill="background1" w:themeFillShade="D9"/>
          </w:tcPr>
          <w:p w:rsidRPr="00020C69" w:rsidR="00BE7532" w:rsidP="00E67430" w:rsidRDefault="00BE7532" w14:paraId="5907169C" w14:textId="77777777">
            <w:pPr>
              <w:jc w:val="left"/>
              <w:rPr>
                <w:b/>
              </w:rPr>
            </w:pPr>
            <w:r w:rsidRPr="00020C69">
              <w:rPr>
                <w:b/>
              </w:rPr>
              <w:t>Weighting in technical evaluation</w:t>
            </w:r>
          </w:p>
          <w:p w:rsidRPr="00020C69" w:rsidR="00BE7532" w:rsidP="00E67430" w:rsidRDefault="00BE7532" w14:paraId="7FFB4745" w14:textId="77777777">
            <w:pPr>
              <w:jc w:val="left"/>
              <w:rPr>
                <w:b/>
                <w:sz w:val="20"/>
                <w:szCs w:val="20"/>
              </w:rPr>
            </w:pPr>
            <w:r w:rsidRPr="00020C69">
              <w:rPr>
                <w:b/>
              </w:rPr>
              <w:t>[Total 100%]</w:t>
            </w:r>
          </w:p>
        </w:tc>
      </w:tr>
      <w:tr w:rsidRPr="00E817E2" w:rsidR="00EF5AAB" w:rsidTr="00E67430" w14:paraId="3C77470E" w14:textId="77777777">
        <w:trPr>
          <w:trHeight w:val="432"/>
        </w:trPr>
        <w:tc>
          <w:tcPr>
            <w:tcW w:w="585" w:type="pct"/>
          </w:tcPr>
          <w:p w:rsidRPr="00020C69" w:rsidR="00EF5AAB" w:rsidP="00EF5AAB" w:rsidRDefault="00EF5AAB" w14:paraId="5FB91F43" w14:textId="77777777">
            <w:pPr>
              <w:rPr>
                <w:sz w:val="20"/>
                <w:szCs w:val="20"/>
              </w:rPr>
            </w:pPr>
            <w:r w:rsidRPr="00020C69">
              <w:t>1</w:t>
            </w:r>
          </w:p>
        </w:tc>
        <w:tc>
          <w:tcPr>
            <w:tcW w:w="3238" w:type="pct"/>
          </w:tcPr>
          <w:p w:rsidRPr="00020C69" w:rsidR="00020C69" w:rsidP="00020C69" w:rsidRDefault="00020C69" w14:paraId="60DAF660" w14:textId="77777777">
            <w:pPr>
              <w:rPr>
                <w:b/>
              </w:rPr>
            </w:pPr>
            <w:r w:rsidRPr="00020C69">
              <w:rPr>
                <w:b/>
              </w:rPr>
              <w:t>Bidder qualifications</w:t>
            </w:r>
          </w:p>
          <w:p w:rsidRPr="00020C69" w:rsidR="00020C69" w:rsidP="00020C69" w:rsidRDefault="00020C69" w14:paraId="4B2AA641"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 xml:space="preserve">General capacity of </w:t>
            </w:r>
            <w:proofErr w:type="gramStart"/>
            <w:r w:rsidRPr="00020C69">
              <w:rPr>
                <w:rFonts w:ascii="Calibri" w:hAnsi="Calibri" w:cs="Calibri"/>
                <w:color w:val="000000"/>
                <w:sz w:val="20"/>
                <w:szCs w:val="20"/>
              </w:rPr>
              <w:t>the consultant</w:t>
            </w:r>
            <w:proofErr w:type="gramEnd"/>
          </w:p>
          <w:p w:rsidRPr="00020C69" w:rsidR="00020C69" w:rsidP="00020C69" w:rsidRDefault="00020C69" w14:paraId="3E38DC3D"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Understanding of the aid context in Myanmar</w:t>
            </w:r>
          </w:p>
          <w:p w:rsidRPr="00020C69" w:rsidR="00020C69" w:rsidP="00020C69" w:rsidRDefault="00020C69" w14:paraId="2665D4B9"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Understanding of the INGO operating environment in MM, in particular the BAI that are faced by most organizations</w:t>
            </w:r>
          </w:p>
          <w:p w:rsidRPr="00020C69" w:rsidR="00020C69" w:rsidP="00020C69" w:rsidRDefault="00020C69" w14:paraId="2B9E7867"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Relevant sector experiences doing similar research/work</w:t>
            </w:r>
          </w:p>
          <w:p w:rsidRPr="00020C69" w:rsidR="00020C69" w:rsidP="00020C69" w:rsidRDefault="00020C69" w14:paraId="797DCDEC"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Proven track record in this field working closely with NGOs and INGOs</w:t>
            </w:r>
          </w:p>
          <w:p w:rsidRPr="00020C69" w:rsidR="00EF5AAB" w:rsidP="00020C69" w:rsidRDefault="00020C69" w14:paraId="5BF145F9" w14:textId="6A51D403">
            <w:pPr>
              <w:pStyle w:val="ListParagraph"/>
              <w:numPr>
                <w:ilvl w:val="0"/>
                <w:numId w:val="65"/>
              </w:numPr>
              <w:jc w:val="left"/>
              <w:rPr>
                <w:sz w:val="20"/>
                <w:szCs w:val="20"/>
              </w:rPr>
            </w:pPr>
            <w:r w:rsidRPr="00020C69">
              <w:rPr>
                <w:rFonts w:ascii="Calibri" w:hAnsi="Calibri" w:cs="Calibri"/>
                <w:color w:val="000000"/>
                <w:sz w:val="20"/>
                <w:szCs w:val="20"/>
              </w:rPr>
              <w:t>Demonstrated strategic relationships with government bodies and de facto authorities on whom much of the analysis and counsel rests</w:t>
            </w:r>
          </w:p>
        </w:tc>
        <w:tc>
          <w:tcPr>
            <w:tcW w:w="1177" w:type="pct"/>
          </w:tcPr>
          <w:p w:rsidRPr="00020C69" w:rsidR="00EF5AAB" w:rsidP="00EF5AAB" w:rsidRDefault="00EF5AAB" w14:paraId="52164C3B" w14:textId="3914D8D0">
            <w:pPr>
              <w:jc w:val="left"/>
              <w:rPr>
                <w:sz w:val="20"/>
                <w:szCs w:val="20"/>
              </w:rPr>
            </w:pPr>
            <w:r w:rsidRPr="00020C69">
              <w:rPr>
                <w:color w:val="FF0000"/>
                <w:sz w:val="20"/>
                <w:szCs w:val="20"/>
              </w:rPr>
              <w:t>[</w:t>
            </w:r>
            <w:r w:rsidRPr="00020C69" w:rsidR="00020C69">
              <w:rPr>
                <w:color w:val="FF0000"/>
                <w:sz w:val="20"/>
                <w:szCs w:val="20"/>
              </w:rPr>
              <w:t>25</w:t>
            </w:r>
            <w:r w:rsidRPr="00020C69">
              <w:rPr>
                <w:color w:val="FF0000"/>
                <w:sz w:val="20"/>
                <w:szCs w:val="20"/>
              </w:rPr>
              <w:t xml:space="preserve">] </w:t>
            </w:r>
            <w:r w:rsidRPr="00020C69">
              <w:rPr>
                <w:sz w:val="20"/>
                <w:szCs w:val="20"/>
              </w:rPr>
              <w:t>%</w:t>
            </w:r>
          </w:p>
        </w:tc>
      </w:tr>
      <w:tr w:rsidRPr="00E817E2" w:rsidR="00EF5AAB" w:rsidTr="00E67430" w14:paraId="336BBB39" w14:textId="77777777">
        <w:trPr>
          <w:trHeight w:val="432"/>
        </w:trPr>
        <w:tc>
          <w:tcPr>
            <w:tcW w:w="585" w:type="pct"/>
          </w:tcPr>
          <w:p w:rsidRPr="00020C69" w:rsidR="00EF5AAB" w:rsidP="00EF5AAB" w:rsidRDefault="00EF5AAB" w14:paraId="46EDB2D6" w14:textId="77777777">
            <w:r w:rsidRPr="00020C69">
              <w:t>2</w:t>
            </w:r>
          </w:p>
        </w:tc>
        <w:tc>
          <w:tcPr>
            <w:tcW w:w="3238" w:type="pct"/>
          </w:tcPr>
          <w:p w:rsidRPr="00020C69" w:rsidR="00020C69" w:rsidP="00020C69" w:rsidRDefault="00020C69" w14:paraId="707D90C2" w14:textId="77777777">
            <w:pPr>
              <w:rPr>
                <w:b/>
              </w:rPr>
            </w:pPr>
            <w:r w:rsidRPr="00020C69">
              <w:rPr>
                <w:b/>
              </w:rPr>
              <w:t>Proposed services (documented by the technical proposal)</w:t>
            </w:r>
          </w:p>
          <w:p w:rsidRPr="00020C69" w:rsidR="00020C69" w:rsidP="00020C69" w:rsidRDefault="00020C69" w14:paraId="1C2744C9"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Content of the proposal is suitable for the requirements</w:t>
            </w:r>
          </w:p>
          <w:p w:rsidRPr="00020C69" w:rsidR="00020C69" w:rsidP="00020C69" w:rsidRDefault="00020C69" w14:paraId="2986927C" w14:textId="77777777">
            <w:pPr>
              <w:pStyle w:val="ListParagraph"/>
              <w:numPr>
                <w:ilvl w:val="0"/>
                <w:numId w:val="65"/>
              </w:numPr>
              <w:jc w:val="left"/>
              <w:rPr>
                <w:rFonts w:ascii="Calibri" w:hAnsi="Calibri" w:cs="Calibri"/>
                <w:color w:val="000000"/>
                <w:sz w:val="20"/>
                <w:szCs w:val="20"/>
              </w:rPr>
            </w:pPr>
            <w:r w:rsidRPr="00020C69">
              <w:rPr>
                <w:rFonts w:ascii="Calibri" w:hAnsi="Calibri" w:cs="Calibri"/>
                <w:color w:val="000000"/>
                <w:sz w:val="20"/>
                <w:szCs w:val="20"/>
              </w:rPr>
              <w:t>Methodology of the proposed services</w:t>
            </w:r>
          </w:p>
          <w:p w:rsidRPr="00020C69" w:rsidR="00EF5AAB" w:rsidP="00020C69" w:rsidRDefault="00020C69" w14:paraId="27F291E9" w14:textId="2AAE731E">
            <w:pPr>
              <w:pStyle w:val="ListParagraph"/>
              <w:numPr>
                <w:ilvl w:val="0"/>
                <w:numId w:val="65"/>
              </w:numPr>
              <w:jc w:val="left"/>
            </w:pPr>
            <w:r w:rsidRPr="00020C69">
              <w:rPr>
                <w:rFonts w:ascii="Calibri" w:hAnsi="Calibri" w:cs="Calibri"/>
                <w:color w:val="000000"/>
                <w:sz w:val="20"/>
                <w:szCs w:val="20"/>
              </w:rPr>
              <w:t xml:space="preserve">Ability to deliver </w:t>
            </w:r>
            <w:proofErr w:type="gramStart"/>
            <w:r w:rsidRPr="00020C69">
              <w:rPr>
                <w:rFonts w:ascii="Calibri" w:hAnsi="Calibri" w:cs="Calibri"/>
                <w:color w:val="000000"/>
                <w:sz w:val="20"/>
                <w:szCs w:val="20"/>
              </w:rPr>
              <w:t>services in</w:t>
            </w:r>
            <w:proofErr w:type="gramEnd"/>
            <w:r w:rsidRPr="00020C69">
              <w:rPr>
                <w:rFonts w:ascii="Calibri" w:hAnsi="Calibri" w:cs="Calibri"/>
                <w:color w:val="000000"/>
                <w:sz w:val="20"/>
                <w:szCs w:val="20"/>
              </w:rPr>
              <w:t xml:space="preserve"> online and hybrid </w:t>
            </w:r>
            <w:proofErr w:type="spellStart"/>
            <w:r w:rsidRPr="00020C69">
              <w:rPr>
                <w:rFonts w:ascii="Calibri" w:hAnsi="Calibri" w:cs="Calibri"/>
                <w:color w:val="000000"/>
                <w:sz w:val="20"/>
                <w:szCs w:val="20"/>
              </w:rPr>
              <w:t>modalites</w:t>
            </w:r>
            <w:proofErr w:type="spellEnd"/>
          </w:p>
        </w:tc>
        <w:tc>
          <w:tcPr>
            <w:tcW w:w="1177" w:type="pct"/>
          </w:tcPr>
          <w:p w:rsidRPr="00020C69" w:rsidR="00EF5AAB" w:rsidP="00EF5AAB" w:rsidRDefault="00EF5AAB" w14:paraId="1FD46D24" w14:textId="34EDB17E">
            <w:pPr>
              <w:jc w:val="left"/>
            </w:pPr>
            <w:r w:rsidRPr="00020C69">
              <w:rPr>
                <w:color w:val="FF0000"/>
                <w:sz w:val="20"/>
                <w:szCs w:val="20"/>
              </w:rPr>
              <w:t>[</w:t>
            </w:r>
            <w:r w:rsidR="00020C69">
              <w:rPr>
                <w:color w:val="FF0000"/>
                <w:sz w:val="20"/>
                <w:szCs w:val="20"/>
              </w:rPr>
              <w:t>45</w:t>
            </w:r>
            <w:r w:rsidRPr="00020C69">
              <w:rPr>
                <w:color w:val="FF0000"/>
                <w:sz w:val="20"/>
                <w:szCs w:val="20"/>
              </w:rPr>
              <w:t xml:space="preserve">] </w:t>
            </w:r>
            <w:r w:rsidRPr="00020C69">
              <w:t>%</w:t>
            </w:r>
          </w:p>
        </w:tc>
      </w:tr>
      <w:tr w:rsidRPr="00E817E2" w:rsidR="00EF5AAB" w:rsidTr="00E67430" w14:paraId="0F7CEC3B" w14:textId="77777777">
        <w:trPr>
          <w:trHeight w:val="432"/>
        </w:trPr>
        <w:tc>
          <w:tcPr>
            <w:tcW w:w="585" w:type="pct"/>
          </w:tcPr>
          <w:p w:rsidRPr="0088347A" w:rsidR="00EF5AAB" w:rsidP="00EF5AAB" w:rsidRDefault="00EF5AAB" w14:paraId="46FA3593" w14:textId="77777777">
            <w:pPr>
              <w:rPr>
                <w:sz w:val="20"/>
                <w:szCs w:val="20"/>
                <w:highlight w:val="yellow"/>
              </w:rPr>
            </w:pPr>
            <w:r w:rsidRPr="00020C69">
              <w:rPr>
                <w:sz w:val="20"/>
                <w:szCs w:val="20"/>
              </w:rPr>
              <w:t>3</w:t>
            </w:r>
          </w:p>
        </w:tc>
        <w:tc>
          <w:tcPr>
            <w:tcW w:w="3238" w:type="pct"/>
          </w:tcPr>
          <w:p w:rsidR="00EF5AAB" w:rsidP="00020C69" w:rsidRDefault="00EF5AAB" w14:paraId="3D539D1F" w14:textId="77777777">
            <w:pPr>
              <w:rPr>
                <w:b/>
              </w:rPr>
            </w:pPr>
            <w:r w:rsidRPr="00020C69">
              <w:rPr>
                <w:b/>
              </w:rPr>
              <w:t>Interview</w:t>
            </w:r>
          </w:p>
          <w:p w:rsidRPr="00B534CA" w:rsidR="00B534CA" w:rsidP="00B534CA" w:rsidRDefault="00020C69" w14:paraId="11DBD34D" w14:textId="77777777">
            <w:pPr>
              <w:jc w:val="left"/>
              <w:rPr>
                <w:rFonts w:ascii="Calibri" w:hAnsi="Calibri" w:cs="Calibri"/>
                <w:color w:val="000000"/>
              </w:rPr>
            </w:pPr>
            <w:r>
              <w:rPr>
                <w:rFonts w:cs="Calibri"/>
                <w:color w:val="000000"/>
              </w:rPr>
              <w:t xml:space="preserve">       -      </w:t>
            </w:r>
            <w:r w:rsidRPr="00B534CA" w:rsidR="00B534CA">
              <w:rPr>
                <w:rFonts w:ascii="Calibri" w:hAnsi="Calibri" w:cs="Calibri"/>
                <w:color w:val="000000"/>
              </w:rPr>
              <w:t>Demonstrated technical capability to complete the consultancy services</w:t>
            </w:r>
          </w:p>
          <w:p w:rsidRPr="00020C69" w:rsidR="00EF5AAB" w:rsidP="00B534CA" w:rsidRDefault="00B534CA" w14:paraId="07E62744" w14:textId="4BE78C60">
            <w:pPr>
              <w:jc w:val="left"/>
              <w:rPr>
                <w:b/>
              </w:rPr>
            </w:pPr>
            <w:r>
              <w:rPr>
                <w:rFonts w:ascii="Calibri" w:hAnsi="Calibri" w:cs="Calibri"/>
                <w:color w:val="000000"/>
              </w:rPr>
              <w:t xml:space="preserve">       -      </w:t>
            </w:r>
            <w:r w:rsidRPr="00B534CA">
              <w:rPr>
                <w:rFonts w:ascii="Calibri" w:hAnsi="Calibri" w:cs="Calibri"/>
                <w:color w:val="000000"/>
              </w:rPr>
              <w:t xml:space="preserve">Manifestation of qualifications outlined in the first </w:t>
            </w:r>
            <w:r w:rsidR="00731FF1">
              <w:rPr>
                <w:rFonts w:ascii="Calibri" w:hAnsi="Calibri" w:cs="Calibri"/>
                <w:color w:val="000000"/>
              </w:rPr>
              <w:t xml:space="preserve">   </w:t>
            </w:r>
            <w:r w:rsidRPr="00B534CA">
              <w:rPr>
                <w:rFonts w:ascii="Calibri" w:hAnsi="Calibri" w:cs="Calibri"/>
                <w:color w:val="000000"/>
              </w:rPr>
              <w:t>section</w:t>
            </w:r>
          </w:p>
        </w:tc>
        <w:tc>
          <w:tcPr>
            <w:tcW w:w="1177" w:type="pct"/>
          </w:tcPr>
          <w:p w:rsidRPr="0088347A" w:rsidR="00EF5AAB" w:rsidP="00EF5AAB" w:rsidRDefault="00EF5AAB" w14:paraId="237D0D88" w14:textId="035BE1AA">
            <w:pPr>
              <w:jc w:val="left"/>
              <w:rPr>
                <w:sz w:val="20"/>
                <w:szCs w:val="20"/>
                <w:highlight w:val="yellow"/>
              </w:rPr>
            </w:pPr>
            <w:r w:rsidRPr="00020C69">
              <w:rPr>
                <w:color w:val="FF0000"/>
                <w:sz w:val="20"/>
                <w:szCs w:val="20"/>
              </w:rPr>
              <w:t>[</w:t>
            </w:r>
            <w:r w:rsidRPr="00020C69" w:rsidR="00020C69">
              <w:rPr>
                <w:color w:val="FF0000"/>
                <w:sz w:val="20"/>
                <w:szCs w:val="20"/>
              </w:rPr>
              <w:t>30</w:t>
            </w:r>
            <w:r w:rsidRPr="00020C69">
              <w:rPr>
                <w:color w:val="FF0000"/>
                <w:sz w:val="20"/>
                <w:szCs w:val="20"/>
              </w:rPr>
              <w:t xml:space="preserve">] </w:t>
            </w:r>
            <w:r w:rsidRPr="00020C69">
              <w:rPr>
                <w:sz w:val="20"/>
                <w:szCs w:val="20"/>
              </w:rPr>
              <w:t>%</w:t>
            </w:r>
          </w:p>
        </w:tc>
      </w:tr>
    </w:tbl>
    <w:p w:rsidR="00BE7532" w:rsidP="00BE7532" w:rsidRDefault="00BE7532" w14:paraId="273D8892" w14:textId="77777777">
      <w:pPr>
        <w:rPr>
          <w:color w:val="222222"/>
        </w:rPr>
      </w:pPr>
    </w:p>
    <w:p w:rsidR="00BE7532" w:rsidP="00BE7532" w:rsidRDefault="00BE7532" w14:paraId="7EAD1217" w14:textId="77777777">
      <w:pPr>
        <w:rPr>
          <w:color w:val="222222"/>
        </w:rPr>
      </w:pPr>
      <w:r>
        <w:rPr>
          <w:color w:val="222222"/>
        </w:rPr>
        <w:t>Please note that bids shall respond to all criteria, or their bid may be disqualified.</w:t>
      </w:r>
    </w:p>
    <w:p w:rsidR="00447234" w:rsidRDefault="00447234" w14:paraId="78832965" w14:textId="5879653E">
      <w:pPr>
        <w:tabs>
          <w:tab w:val="left" w:pos="360"/>
        </w:tabs>
        <w:rPr>
          <w:rFonts w:ascii="Calibri" w:hAnsi="Calibri" w:cs="Arial"/>
          <w:color w:val="222222"/>
          <w:szCs w:val="22"/>
          <w:lang w:val="en-GB"/>
        </w:rPr>
      </w:pPr>
    </w:p>
    <w:p w:rsidRPr="00972789" w:rsidR="00141F35" w:rsidP="00972789" w:rsidRDefault="00AA4634" w14:paraId="597262E9" w14:textId="5AB33FE9">
      <w:pPr>
        <w:pStyle w:val="Heading2"/>
        <w:spacing w:after="0"/>
      </w:pPr>
      <w:r>
        <w:t>Financial Evaluation</w:t>
      </w:r>
    </w:p>
    <w:p w:rsidR="00AA4634" w:rsidP="00AA4634" w:rsidRDefault="00AA4634" w14:paraId="1FB732E3" w14:textId="2C2B2EE9">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rsidRPr="008A4A0F" w:rsidR="008A4A0F" w:rsidP="008A4A0F" w:rsidRDefault="008A4A0F" w14:paraId="6F80A5FB" w14:textId="0B9F46EE">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rsidR="008A4A0F" w:rsidP="00AA4634" w:rsidRDefault="008A4A0F" w14:paraId="0FB36043" w14:textId="6B7BD3C5">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Pr="3CA25B20" w:rsidR="46301509">
        <w:rPr>
          <w:color w:val="222222"/>
        </w:rPr>
        <w:t xml:space="preserve">DRC </w:t>
      </w:r>
      <w:r w:rsidRPr="3CA25B20">
        <w:rPr>
          <w:color w:val="222222"/>
        </w:rPr>
        <w:t xml:space="preserve">after it has received the Proposal.   </w:t>
      </w: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040934" w:rsidRDefault="00040934" w14:paraId="148D01A3"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040934" w:rsidRDefault="00040934" w14:paraId="0084820A" w14:textId="1CC71946">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040934" w:rsidRDefault="00040934" w14:paraId="767D797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040934" w:rsidRDefault="00040934" w14:paraId="7F232F6E" w14:textId="216F5C5A">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A84086" w:rsidR="00040934" w:rsidP="00040934" w:rsidRDefault="00040934" w14:paraId="03DF7A90" w14:textId="7E1BE209">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Pr="00A84086" w:rsidR="009739DD">
        <w:rPr>
          <w:rFonts w:ascii="Calibri" w:hAnsi="Calibri" w:cs="Arial"/>
          <w:color w:val="222222"/>
          <w:szCs w:val="22"/>
          <w:lang w:val="en-GB"/>
        </w:rPr>
        <w:t xml:space="preserve"> </w:t>
      </w:r>
      <w:r w:rsidRPr="00A84086" w:rsidR="008A4A0F">
        <w:rPr>
          <w:rFonts w:ascii="Calibri" w:hAnsi="Calibri" w:cs="Arial"/>
          <w:color w:val="222222"/>
          <w:szCs w:val="22"/>
          <w:lang w:val="en-GB"/>
        </w:rPr>
        <w:t xml:space="preserve">(1 or 2 </w:t>
      </w:r>
      <w:r w:rsidRPr="00A84086" w:rsidR="0027131C">
        <w:rPr>
          <w:rFonts w:ascii="Calibri" w:hAnsi="Calibri" w:cs="Arial"/>
          <w:color w:val="222222"/>
          <w:szCs w:val="22"/>
          <w:lang w:val="en-GB"/>
        </w:rPr>
        <w:t>round(s)</w:t>
      </w:r>
      <w:r w:rsidRPr="00A84086" w:rsidR="008A4A0F">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Pr="00A84086" w:rsidR="008A4A0F">
        <w:rPr>
          <w:rFonts w:ascii="Calibri" w:hAnsi="Calibri" w:cs="Arial"/>
          <w:color w:val="222222"/>
          <w:szCs w:val="22"/>
          <w:lang w:val="en-GB"/>
        </w:rPr>
        <w:t>shortlisted bidders)</w:t>
      </w:r>
    </w:p>
    <w:p w:rsidRPr="00A84086" w:rsidR="00040934" w:rsidP="00040934" w:rsidRDefault="00040934" w14:paraId="2F6D937F" w14:textId="77777777">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rsidRPr="00EE1B34" w:rsidR="00040934" w:rsidP="00040934" w:rsidRDefault="00040934" w14:paraId="19C036EC"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040934" w:rsidRDefault="00040934" w14:paraId="7E07AFA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Pr="00A9431A" w:rsidR="00AA4634" w:rsidP="00AA4634" w:rsidRDefault="00AA4634" w14:paraId="480B285A" w14:textId="24DFA9C1">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rsidR="00AA4634" w:rsidP="00AA4634" w:rsidRDefault="00AA4634" w14:paraId="6F17E979" w14:textId="77777777">
      <w:pPr>
        <w:tabs>
          <w:tab w:val="left" w:pos="900"/>
        </w:tabs>
        <w:rPr>
          <w:color w:val="222222"/>
        </w:rPr>
      </w:pPr>
    </w:p>
    <w:p w:rsidRPr="00EE1B34" w:rsidR="00AA4634" w:rsidP="00AA4634" w:rsidRDefault="00AA4634" w14:paraId="0364AC90" w14:textId="7EBB33DB">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w:t>
      </w:r>
      <w:r w:rsidRPr="00931204">
        <w:rPr>
          <w:rFonts w:ascii="Calibri" w:hAnsi="Calibri" w:cs="Arial"/>
          <w:color w:val="222222"/>
          <w:szCs w:val="22"/>
          <w:lang w:val="en-GB"/>
        </w:rPr>
        <w:t xml:space="preserve">the </w:t>
      </w:r>
      <w:r w:rsidRPr="00931204">
        <w:rPr>
          <w:rFonts w:ascii="Calibri" w:hAnsi="Calibri" w:cs="Arial"/>
          <w:b/>
          <w:color w:val="222222"/>
          <w:szCs w:val="22"/>
          <w:lang w:val="en-GB"/>
        </w:rPr>
        <w:t>DRC Bid Form (Annex A.1 and A.2)</w:t>
      </w:r>
      <w:r w:rsidRPr="00931204" w:rsidR="0027131C">
        <w:rPr>
          <w:rFonts w:ascii="Calibri" w:hAnsi="Calibri" w:cs="Arial"/>
          <w:b/>
          <w:color w:val="222222"/>
          <w:szCs w:val="22"/>
          <w:lang w:val="en-GB"/>
        </w:rPr>
        <w:t xml:space="preserve"> – </w:t>
      </w:r>
      <w:r w:rsidRPr="00931204" w:rsidR="00035167">
        <w:rPr>
          <w:rFonts w:ascii="Calibri" w:hAnsi="Calibri" w:cs="Arial"/>
          <w:b/>
          <w:color w:val="FF0000"/>
          <w:szCs w:val="22"/>
          <w:lang w:val="en-GB"/>
        </w:rPr>
        <w:t>T</w:t>
      </w:r>
      <w:r w:rsidRPr="00931204" w:rsidR="0027131C">
        <w:rPr>
          <w:rFonts w:ascii="Calibri" w:hAnsi="Calibri" w:cs="Arial"/>
          <w:b/>
          <w:color w:val="FF0000"/>
          <w:szCs w:val="22"/>
          <w:lang w:val="en-GB"/>
        </w:rPr>
        <w:t>he bidder can provide their own financial bids</w:t>
      </w:r>
      <w:r w:rsidRPr="00931204">
        <w:rPr>
          <w:rFonts w:ascii="Calibri" w:hAnsi="Calibri" w:cs="Arial"/>
          <w:color w:val="222222"/>
          <w:szCs w:val="22"/>
          <w:lang w:val="en-GB"/>
        </w:rPr>
        <w:t>.</w:t>
      </w:r>
      <w:r w:rsidRPr="00EE1B34">
        <w:rPr>
          <w:rFonts w:ascii="Calibri" w:hAnsi="Calibri" w:cs="Arial"/>
          <w:color w:val="222222"/>
          <w:szCs w:val="22"/>
          <w:lang w:val="en-GB"/>
        </w:rPr>
        <w:t xml:space="preserve"> </w:t>
      </w:r>
    </w:p>
    <w:p w:rsidRPr="00EE1B34" w:rsidR="00AA4634" w:rsidP="00AA4634" w:rsidRDefault="00AA4634" w14:paraId="483CCF7A" w14:textId="77777777">
      <w:pPr>
        <w:tabs>
          <w:tab w:val="left" w:pos="900"/>
        </w:tabs>
        <w:rPr>
          <w:rFonts w:ascii="Calibri" w:hAnsi="Calibri" w:cs="Arial"/>
          <w:color w:val="222222"/>
          <w:szCs w:val="22"/>
          <w:lang w:val="en-GB"/>
        </w:rPr>
      </w:pPr>
    </w:p>
    <w:p w:rsidRPr="00EE1B34" w:rsidR="00AA4634" w:rsidP="00AA4634" w:rsidRDefault="00AA4634" w14:paraId="5FF059E1" w14:textId="6FCBDEBD">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A4634" w:rsidP="00AA4634" w:rsidRDefault="00AA4634" w14:paraId="22B4EF6C" w14:textId="77777777">
      <w:pPr>
        <w:tabs>
          <w:tab w:val="left" w:pos="900"/>
        </w:tabs>
        <w:rPr>
          <w:rFonts w:ascii="Calibri" w:hAnsi="Calibri" w:cs="Arial"/>
          <w:color w:val="222222"/>
          <w:szCs w:val="22"/>
          <w:lang w:val="en-GB"/>
        </w:rPr>
      </w:pPr>
    </w:p>
    <w:p w:rsidR="00CF5CFB" w:rsidP="00CF5CFB" w:rsidRDefault="00CF5CFB" w14:paraId="32296C73" w14:textId="77777777">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r>
        <w:rPr>
          <w:rFonts w:ascii="Calibri" w:hAnsi="Calibri" w:cs="Arial"/>
          <w:b/>
          <w:color w:val="222222"/>
          <w:szCs w:val="22"/>
          <w:lang w:val="en-GB"/>
        </w:rPr>
        <w:t xml:space="preserve"> </w:t>
      </w:r>
      <w:r w:rsidRPr="00025C7B">
        <w:rPr>
          <w:rFonts w:ascii="Calibri" w:hAnsi="Calibri" w:cs="Arial"/>
          <w:b/>
          <w:bCs/>
          <w:color w:val="222222"/>
          <w:lang w:val="en-GB"/>
        </w:rPr>
        <w:t>General Conditions of Contract</w:t>
      </w:r>
      <w:r>
        <w:rPr>
          <w:rFonts w:ascii="Calibri" w:hAnsi="Calibri" w:cs="Arial"/>
          <w:b/>
          <w:color w:val="222222"/>
          <w:szCs w:val="22"/>
          <w:lang w:val="en-GB"/>
        </w:rPr>
        <w:t xml:space="preserve"> (Annex C), </w:t>
      </w:r>
      <w:r w:rsidRPr="00025C7B">
        <w:rPr>
          <w:b/>
          <w:bCs/>
        </w:rPr>
        <w:t>Supplier code of conduct (Annex D),</w:t>
      </w:r>
      <w:r>
        <w:rPr>
          <w:rFonts w:ascii="Calibri" w:hAnsi="Calibri" w:cs="Arial"/>
          <w:b/>
          <w:color w:val="222222"/>
          <w:szCs w:val="22"/>
          <w:lang w:val="en-GB"/>
        </w:rPr>
        <w:t xml:space="preserve"> </w:t>
      </w:r>
      <w:r w:rsidRPr="00025C7B">
        <w:rPr>
          <w:b/>
          <w:bCs/>
        </w:rPr>
        <w:t>Supplier Profile and Registration Form</w:t>
      </w:r>
      <w:r>
        <w:rPr>
          <w:rFonts w:ascii="Calibri" w:hAnsi="Calibri" w:cs="Arial"/>
          <w:b/>
          <w:color w:val="222222"/>
          <w:szCs w:val="22"/>
          <w:lang w:val="en-GB"/>
        </w:rPr>
        <w:t xml:space="preserve"> (Annex E), </w:t>
      </w:r>
      <w:r w:rsidRPr="00025C7B">
        <w:rPr>
          <w:b/>
          <w:bCs/>
        </w:rPr>
        <w:t xml:space="preserve">Consultant Declaration </w:t>
      </w:r>
      <w:proofErr w:type="gramStart"/>
      <w:r w:rsidRPr="00025C7B">
        <w:rPr>
          <w:b/>
          <w:bCs/>
        </w:rPr>
        <w:t>form</w:t>
      </w:r>
      <w:r w:rsidRPr="00EE1B34">
        <w:rPr>
          <w:rFonts w:ascii="Calibri" w:hAnsi="Calibri" w:cs="Arial"/>
          <w:b/>
          <w:color w:val="222222"/>
          <w:szCs w:val="22"/>
          <w:lang w:val="en-GB"/>
        </w:rPr>
        <w:t xml:space="preserve"> </w:t>
      </w:r>
      <w:r>
        <w:rPr>
          <w:rFonts w:ascii="Calibri" w:hAnsi="Calibri" w:cs="Arial"/>
          <w:b/>
          <w:color w:val="222222"/>
          <w:szCs w:val="22"/>
          <w:lang w:val="en-GB"/>
        </w:rPr>
        <w:t xml:space="preserve"> (</w:t>
      </w:r>
      <w:proofErr w:type="gramEnd"/>
      <w:r>
        <w:rPr>
          <w:rFonts w:ascii="Calibri" w:hAnsi="Calibri" w:cs="Arial"/>
          <w:b/>
          <w:color w:val="222222"/>
          <w:szCs w:val="22"/>
          <w:lang w:val="en-GB"/>
        </w:rPr>
        <w:t xml:space="preserve">Annex F) and </w:t>
      </w:r>
      <w:r w:rsidRPr="00025C7B">
        <w:rPr>
          <w:b/>
          <w:bCs/>
          <w:sz w:val="22"/>
          <w:szCs w:val="22"/>
        </w:rPr>
        <w:t>Terms of Reference (Annex G),</w:t>
      </w:r>
      <w:r>
        <w:rPr>
          <w:rFonts w:ascii="Calibri" w:hAnsi="Calibri" w:cs="Arial"/>
          <w:b/>
          <w:color w:val="222222"/>
          <w:szCs w:val="22"/>
          <w:lang w:val="en-GB"/>
        </w:rPr>
        <w:t xml:space="preserve"> </w:t>
      </w:r>
      <w:r w:rsidRPr="00EE1B34">
        <w:rPr>
          <w:rFonts w:ascii="Calibri" w:hAnsi="Calibri" w:cs="Arial"/>
          <w:b/>
          <w:color w:val="222222"/>
          <w:szCs w:val="22"/>
          <w:lang w:val="en-GB"/>
        </w:rPr>
        <w:t>plus any other documents required.</w:t>
      </w:r>
    </w:p>
    <w:p w:rsidRPr="00EE1B34" w:rsidR="00AA4634" w:rsidP="00AA4634" w:rsidRDefault="00AA4634" w14:paraId="5902546A" w14:textId="77777777">
      <w:pPr>
        <w:tabs>
          <w:tab w:val="left" w:pos="900"/>
        </w:tabs>
        <w:rPr>
          <w:rFonts w:ascii="Calibri" w:hAnsi="Calibri" w:cs="Arial"/>
          <w:color w:val="222222"/>
          <w:szCs w:val="22"/>
          <w:lang w:val="en-GB"/>
        </w:rPr>
      </w:pPr>
    </w:p>
    <w:p w:rsidRPr="00EE1B34" w:rsidR="00AA4634" w:rsidP="00AA4634" w:rsidRDefault="00AA4634" w14:paraId="496D5F11"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not submitted on Annex </w:t>
      </w:r>
      <w:proofErr w:type="gramStart"/>
      <w:r w:rsidRPr="00EE1B34">
        <w:rPr>
          <w:rFonts w:ascii="Calibri" w:hAnsi="Calibri" w:cs="Arial"/>
          <w:color w:val="222222"/>
          <w:szCs w:val="22"/>
          <w:lang w:val="en-GB"/>
        </w:rPr>
        <w:t>A, or</w:t>
      </w:r>
      <w:proofErr w:type="gramEnd"/>
      <w:r w:rsidRPr="00EE1B34">
        <w:rPr>
          <w:rFonts w:ascii="Calibri" w:hAnsi="Calibri" w:cs="Arial"/>
          <w:color w:val="222222"/>
          <w:szCs w:val="22"/>
          <w:lang w:val="en-GB"/>
        </w:rPr>
        <w:t xml:space="preserve"> not received before the indicated time and date as set forth on page 1, or delivered to any other email address, or physical address will be disqualified.</w:t>
      </w:r>
    </w:p>
    <w:p w:rsidRPr="00EE1B34" w:rsidR="00AA4634" w:rsidP="00AA4634" w:rsidRDefault="00AA4634" w14:paraId="03E4F2FC" w14:textId="77777777">
      <w:pPr>
        <w:tabs>
          <w:tab w:val="left" w:pos="900"/>
        </w:tabs>
        <w:rPr>
          <w:rFonts w:ascii="Calibri" w:hAnsi="Calibri" w:cs="Arial"/>
          <w:color w:val="222222"/>
          <w:szCs w:val="22"/>
          <w:lang w:val="en-GB"/>
        </w:rPr>
      </w:pPr>
    </w:p>
    <w:p w:rsidRPr="00EE1B34" w:rsidR="00AA4634" w:rsidP="00AA4634" w:rsidRDefault="00AA4634" w14:paraId="014A5EEE" w14:textId="53982871">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r w:rsidRPr="00EE1B34" w:rsidR="0027131C">
        <w:rPr>
          <w:rFonts w:ascii="Calibri" w:hAnsi="Calibri" w:cs="Arial"/>
          <w:color w:val="222222"/>
          <w:szCs w:val="22"/>
          <w:lang w:val="en-GB"/>
        </w:rPr>
        <w:t>email,</w:t>
      </w:r>
      <w:r w:rsidRPr="00EE1B34">
        <w:rPr>
          <w:rFonts w:ascii="Calibri" w:hAnsi="Calibri" w:cs="Arial"/>
          <w:color w:val="222222"/>
          <w:szCs w:val="22"/>
          <w:lang w:val="en-GB"/>
        </w:rPr>
        <w:t xml:space="preserve"> or courier by so is at the Bidders risk and DRC takes no responsibility for the receipt of such Bids.</w:t>
      </w:r>
    </w:p>
    <w:p w:rsidRPr="00EE1B34" w:rsidR="00AA4634" w:rsidP="00AA4634" w:rsidRDefault="00AA4634" w14:paraId="1D28787A" w14:textId="77777777">
      <w:pPr>
        <w:tabs>
          <w:tab w:val="left" w:pos="900"/>
        </w:tabs>
        <w:rPr>
          <w:rFonts w:ascii="Calibri" w:hAnsi="Calibri" w:cs="Arial"/>
          <w:color w:val="222222"/>
          <w:szCs w:val="22"/>
          <w:lang w:val="en-GB"/>
        </w:rPr>
      </w:pPr>
    </w:p>
    <w:p w:rsidRPr="00EE1B34" w:rsidR="00AA4634" w:rsidP="00AA4634" w:rsidRDefault="00AA4634" w14:paraId="34A293A6" w14:textId="520EBD16">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rsidRPr="00EE1B34" w:rsidR="00AA4634" w:rsidP="00AA4634" w:rsidRDefault="00AA4634" w14:paraId="5C07168A" w14:textId="77777777">
      <w:pPr>
        <w:tabs>
          <w:tab w:val="left" w:pos="900"/>
        </w:tabs>
        <w:rPr>
          <w:rFonts w:ascii="Calibri" w:hAnsi="Calibri" w:cs="Arial"/>
          <w:color w:val="222222"/>
          <w:szCs w:val="22"/>
          <w:lang w:val="en-GB"/>
        </w:rPr>
      </w:pPr>
    </w:p>
    <w:p w:rsidRPr="00EE1B34" w:rsidR="00AA4634" w:rsidP="00AA4634" w:rsidRDefault="00AA4634" w14:paraId="16F89C6A" w14:textId="77777777">
      <w:pPr>
        <w:pStyle w:val="Heading2"/>
        <w:numPr>
          <w:ilvl w:val="1"/>
          <w:numId w:val="1"/>
        </w:numPr>
        <w:rPr>
          <w:lang w:val="en-GB"/>
        </w:rPr>
      </w:pPr>
      <w:r w:rsidRPr="00EE1B34">
        <w:rPr>
          <w:lang w:val="en-GB"/>
        </w:rPr>
        <w:t>Hard Copy:</w:t>
      </w:r>
    </w:p>
    <w:p w:rsidR="00431155" w:rsidP="00431155" w:rsidRDefault="00431155" w14:paraId="3405A45A" w14:textId="0626AB71">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431155" w:rsidP="00431155" w:rsidRDefault="00431155" w14:paraId="577ED3FB"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Pr="00431155" w:rsidR="00431155" w:rsidP="00AA4634" w:rsidRDefault="00431155" w14:paraId="59225DD0" w14:textId="3D74332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Pr="00A039A7" w:rsidR="008A4A0F">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Pr="00A039A7" w:rsidR="008A4A0F">
        <w:rPr>
          <w:rFonts w:ascii="Calibri" w:hAnsi="Calibri" w:cs="Arial"/>
          <w:color w:val="222222"/>
          <w:szCs w:val="22"/>
          <w:lang w:val="en-GB"/>
        </w:rPr>
        <w:t>information.</w:t>
      </w:r>
    </w:p>
    <w:p w:rsidR="00431155" w:rsidP="00AA4634" w:rsidRDefault="00431155" w14:paraId="439B3323" w14:textId="77777777">
      <w:pPr>
        <w:tabs>
          <w:tab w:val="left" w:pos="900"/>
        </w:tabs>
        <w:rPr>
          <w:rFonts w:ascii="Calibri" w:hAnsi="Calibri" w:cs="Arial"/>
          <w:color w:val="222222"/>
          <w:szCs w:val="22"/>
          <w:lang w:val="en-GB"/>
        </w:rPr>
      </w:pPr>
    </w:p>
    <w:p w:rsidR="00AA4634" w:rsidP="00AA4634" w:rsidRDefault="00AA4634" w14:paraId="5A955C6F" w14:textId="1675E33C">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5E48A6" w:rsidP="00AA4634" w:rsidRDefault="005E48A6" w14:paraId="6D5DE8B5" w14:textId="521C1A43">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9776"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5E48A6" w:rsidP="005E48A6" w:rsidRDefault="005E48A6" w14:paraId="416ED828" w14:textId="52BB5DBE">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5E48A6" w:rsidR="005E48A6" w:rsidP="005E48A6" w:rsidRDefault="005E48A6" w14:paraId="54674EB9"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5E48A6" w:rsidP="005E48A6" w:rsidRDefault="005E48A6" w14:paraId="391CB0DF"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647EEA04">
              <v:shape id="_x0000_s1028" style="position:absolute;left:0;text-align:left;margin-left:126.1pt;margin-top:98.35pt;width:251.05pt;height:7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w14:anchorId="66CF6103">
                <v:textbox>
                  <w:txbxContent>
                    <w:p w:rsidRPr="005E48A6" w:rsidR="005E48A6" w:rsidP="005E48A6" w:rsidRDefault="005E48A6" w14:paraId="345C31A8" w14:textId="52BB5DBE">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5E48A6" w:rsidR="005E48A6" w:rsidP="005E48A6" w:rsidRDefault="005E48A6" w14:paraId="3458114F"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5E48A6" w:rsidP="005E48A6" w:rsidRDefault="005E48A6" w14:paraId="7AFCE4AD"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7728"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Pr="005E48A6" w:rsidR="005E48A6" w:rsidP="005E48A6" w:rsidRDefault="005E48A6" w14:paraId="73E85DF9" w14:textId="03A27929">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5E48A6" w:rsidR="005E48A6" w:rsidP="005E48A6" w:rsidRDefault="005E48A6" w14:paraId="3469FD56"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5E48A6" w:rsidP="005E48A6" w:rsidRDefault="005E48A6" w14:paraId="4F6E6CE2"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5349B3F">
              <v:shape id="_x0000_s1029" style="position:absolute;left:0;text-align:left;margin-left:0;margin-top:0;width:251.05pt;height:77.6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w14:anchorId="205DED39">
                <v:textbox>
                  <w:txbxContent>
                    <w:p w:rsidRPr="005E48A6" w:rsidR="005E48A6" w:rsidP="005E48A6" w:rsidRDefault="005E48A6" w14:paraId="030D1497" w14:textId="03A27929">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5E48A6" w:rsidR="005E48A6" w:rsidP="005E48A6" w:rsidRDefault="005E48A6" w14:paraId="6C708E3D"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5E48A6" w:rsidP="005E48A6" w:rsidRDefault="005E48A6" w14:paraId="66EBA390"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rsidR="005E48A6" w:rsidP="00AA4634" w:rsidRDefault="005E48A6" w14:paraId="46B55154" w14:textId="3CA2C8E2">
      <w:pPr>
        <w:tabs>
          <w:tab w:val="left" w:pos="900"/>
        </w:tabs>
        <w:rPr>
          <w:rFonts w:ascii="Calibri" w:hAnsi="Calibri" w:cs="Arial"/>
          <w:color w:val="222222"/>
          <w:szCs w:val="22"/>
          <w:lang w:val="en-GB"/>
        </w:rPr>
      </w:pPr>
    </w:p>
    <w:p w:rsidRPr="00EE1B34" w:rsidR="00AA4634" w:rsidP="00AA4634" w:rsidRDefault="00AA4634" w14:paraId="00495D48" w14:textId="41486490">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Pr="00EE1B34" w:rsidR="008A4A0F">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rsidRPr="00EE1B34" w:rsidR="00AA4634" w:rsidP="00AA4634" w:rsidRDefault="005E48A6" w14:paraId="198C3062" w14:textId="1B285283">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0800" behindDoc="0" locked="0" layoutInCell="1" allowOverlap="1" wp14:anchorId="45F68C42" wp14:editId="6EE5F32B">
                <wp:simplePos x="0" y="0"/>
                <wp:positionH relativeFrom="column">
                  <wp:posOffset>1593850</wp:posOffset>
                </wp:positionH>
                <wp:positionV relativeFrom="paragraph">
                  <wp:posOffset>215900</wp:posOffset>
                </wp:positionV>
                <wp:extent cx="3188335" cy="985520"/>
                <wp:effectExtent l="0" t="0" r="1206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021AF4" w:rsidR="005E48A6" w:rsidP="005E48A6" w:rsidRDefault="005E48A6" w14:paraId="0F4DF67F" w14:textId="47F95542">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4349C8" w:rsidR="00021AF4" w:rsidP="00021AF4" w:rsidRDefault="00021AF4" w14:paraId="375102B7" w14:textId="77777777">
                            <w:pPr>
                              <w:tabs>
                                <w:tab w:val="left" w:pos="900"/>
                              </w:tabs>
                              <w:rPr>
                                <w:rFonts w:ascii="Calibri" w:hAnsi="Calibri" w:cs="Arial"/>
                                <w:color w:val="FF0000"/>
                                <w:sz w:val="32"/>
                                <w:szCs w:val="22"/>
                                <w:lang w:val="en-GB"/>
                              </w:rPr>
                            </w:pPr>
                            <w:r w:rsidRPr="004349C8">
                              <w:rPr>
                                <w:rFonts w:ascii="Calibri" w:hAnsi="Calibri" w:cs="Arial"/>
                                <w:color w:val="FF0000"/>
                                <w:sz w:val="32"/>
                                <w:szCs w:val="22"/>
                                <w:lang w:val="en-GB"/>
                              </w:rPr>
                              <w:t>No.45, Inya Myaing Road, Bahan Township, Yangon, Myanmar</w:t>
                            </w:r>
                          </w:p>
                          <w:p w:rsidRPr="005E48A6" w:rsidR="005E48A6" w:rsidP="005E48A6" w:rsidRDefault="005E48A6" w14:paraId="2325F529"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607AE4B7">
              <v:shape id="_x0000_s1030" style="position:absolute;left:0;text-align:left;margin-left:125.5pt;margin-top:17pt;width:251.05pt;height:77.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Rjg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" w14:anchorId="45F68C42">
                <v:textbox>
                  <w:txbxContent>
                    <w:p w:rsidRPr="00021AF4" w:rsidR="005E48A6" w:rsidP="005E48A6" w:rsidRDefault="005E48A6" w14:paraId="5C7D6AA4" w14:textId="47F95542">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sidRPr="00146BC0" w:rsidR="00146BC0">
                        <w:rPr>
                          <w:rFonts w:ascii="Calibri" w:hAnsi="Calibri" w:cs="Arial"/>
                          <w:b/>
                          <w:color w:val="222222"/>
                          <w:sz w:val="32"/>
                          <w:szCs w:val="32"/>
                        </w:rPr>
                        <w:t>RFP-MM-RGN-2025-00</w:t>
                      </w:r>
                      <w:r w:rsidR="00D82C20">
                        <w:rPr>
                          <w:rFonts w:ascii="Calibri" w:hAnsi="Calibri" w:cs="Arial"/>
                          <w:b/>
                          <w:color w:val="222222"/>
                          <w:sz w:val="32"/>
                          <w:szCs w:val="32"/>
                        </w:rPr>
                        <w:t>6</w:t>
                      </w:r>
                    </w:p>
                    <w:p w:rsidRPr="004349C8" w:rsidR="00021AF4" w:rsidP="00021AF4" w:rsidRDefault="00021AF4" w14:paraId="7134677D" w14:textId="77777777">
                      <w:pPr>
                        <w:tabs>
                          <w:tab w:val="left" w:pos="900"/>
                        </w:tabs>
                        <w:rPr>
                          <w:rFonts w:ascii="Calibri" w:hAnsi="Calibri" w:cs="Arial"/>
                          <w:color w:val="FF0000"/>
                          <w:sz w:val="32"/>
                          <w:szCs w:val="22"/>
                          <w:lang w:val="en-GB"/>
                        </w:rPr>
                      </w:pPr>
                      <w:r w:rsidRPr="004349C8">
                        <w:rPr>
                          <w:rFonts w:ascii="Calibri" w:hAnsi="Calibri" w:cs="Arial"/>
                          <w:color w:val="FF0000"/>
                          <w:sz w:val="32"/>
                          <w:szCs w:val="22"/>
                          <w:lang w:val="en-GB"/>
                        </w:rPr>
                        <w:t>No.45, Inya Myaing Road, Bahan Township, Yangon, Myanmar</w:t>
                      </w:r>
                    </w:p>
                    <w:p w:rsidRPr="005E48A6" w:rsidR="005E48A6" w:rsidP="005E48A6" w:rsidRDefault="005E48A6" w14:paraId="672A6659" w14:textId="77777777">
                      <w:pPr>
                        <w:rPr>
                          <w:lang w:val="en-GB"/>
                        </w:rPr>
                      </w:pPr>
                    </w:p>
                  </w:txbxContent>
                </v:textbox>
                <w10:wrap type="topAndBottom"/>
              </v:shape>
            </w:pict>
          </mc:Fallback>
        </mc:AlternateContent>
      </w:r>
    </w:p>
    <w:p w:rsidR="00AA4634" w:rsidP="00AA4634" w:rsidRDefault="00AA4634" w14:paraId="2A29D2DE" w14:textId="77777777">
      <w:pPr>
        <w:tabs>
          <w:tab w:val="left" w:pos="900"/>
        </w:tabs>
        <w:rPr>
          <w:rFonts w:ascii="Calibri" w:hAnsi="Calibri" w:cs="Arial"/>
          <w:color w:val="222222"/>
          <w:szCs w:val="22"/>
          <w:u w:val="single"/>
          <w:lang w:val="en-GB"/>
        </w:rPr>
      </w:pPr>
    </w:p>
    <w:p w:rsidRPr="00A9431A" w:rsidR="00AA4634" w:rsidP="00AA4634" w:rsidRDefault="00AA4634" w14:paraId="218B5F33" w14:textId="77777777">
      <w:pPr>
        <w:pStyle w:val="Heading2"/>
        <w:numPr>
          <w:ilvl w:val="1"/>
          <w:numId w:val="1"/>
        </w:numPr>
        <w:rPr>
          <w:lang w:val="en-GB"/>
        </w:rPr>
      </w:pPr>
      <w:r w:rsidRPr="00A9431A">
        <w:rPr>
          <w:lang w:val="en-GB"/>
        </w:rPr>
        <w:t xml:space="preserve">Email submission </w:t>
      </w:r>
    </w:p>
    <w:p w:rsidRPr="00A9431A" w:rsidR="00AA4634" w:rsidP="00AA4634" w:rsidRDefault="00AA4634" w14:paraId="7ACFE51D" w14:textId="77777777">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rsidRPr="00A039A7" w:rsidR="00AA4634" w:rsidP="00AA4634" w:rsidRDefault="00B5371E" w14:paraId="14959594" w14:textId="10933901">
      <w:pPr>
        <w:tabs>
          <w:tab w:val="left" w:pos="900"/>
        </w:tabs>
        <w:rPr>
          <w:rFonts w:ascii="Calibri" w:hAnsi="Calibri" w:cs="Arial"/>
          <w:b/>
          <w:color w:val="222222"/>
          <w:szCs w:val="22"/>
          <w:lang w:val="en-GB"/>
        </w:rPr>
      </w:pPr>
      <w:r>
        <w:rPr>
          <w:b/>
          <w:color w:val="FF0000"/>
        </w:rPr>
        <w:t>rfq.mmr@drc.ngo</w:t>
      </w:r>
      <w:r w:rsidRPr="00A039A7" w:rsidR="00AA4634">
        <w:rPr>
          <w:rFonts w:ascii="Calibri" w:hAnsi="Calibri" w:cs="Arial"/>
          <w:b/>
          <w:color w:val="222222"/>
          <w:szCs w:val="22"/>
          <w:lang w:val="en-GB"/>
        </w:rPr>
        <w:t xml:space="preserve"> </w:t>
      </w:r>
    </w:p>
    <w:p w:rsidRPr="00EE1B34" w:rsidR="00AA4634" w:rsidP="00AA4634" w:rsidRDefault="00AA4634" w14:paraId="499814F9" w14:textId="77777777">
      <w:pPr>
        <w:tabs>
          <w:tab w:val="left" w:pos="900"/>
        </w:tabs>
        <w:rPr>
          <w:rFonts w:ascii="Calibri" w:hAnsi="Calibri" w:cs="Arial"/>
          <w:color w:val="222222"/>
          <w:szCs w:val="22"/>
          <w:lang w:val="en-GB"/>
        </w:rPr>
      </w:pPr>
    </w:p>
    <w:p w:rsidRPr="00EE1B34" w:rsidR="00AA4634" w:rsidP="00AA4634" w:rsidRDefault="00AA4634" w14:paraId="6A6975DD" w14:textId="4D753A03">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Pr="00EE1B34" w:rsidR="0027131C">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rsidRPr="00EE1B34" w:rsidR="00AA4634" w:rsidP="00AA4634" w:rsidRDefault="00AA4634" w14:paraId="6ADB7E38" w14:textId="77777777">
      <w:pPr>
        <w:tabs>
          <w:tab w:val="left" w:pos="900"/>
        </w:tabs>
        <w:rPr>
          <w:rFonts w:ascii="Calibri" w:hAnsi="Calibri" w:cs="Arial"/>
          <w:color w:val="222222"/>
          <w:szCs w:val="22"/>
          <w:lang w:val="en-GB"/>
        </w:rPr>
      </w:pPr>
    </w:p>
    <w:p w:rsidR="00AA4634" w:rsidP="00AA4634" w:rsidRDefault="00AA4634" w14:paraId="01860982" w14:textId="4CD32711">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rsidR="00AA4634" w:rsidP="00AA4634" w:rsidRDefault="00AA4634" w14:paraId="0E276791" w14:textId="171C9B7D">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8A4A0F">
        <w:rPr>
          <w:rFonts w:ascii="Calibri" w:hAnsi="Calibri" w:cs="Arial"/>
          <w:b/>
          <w:color w:val="222222"/>
          <w:szCs w:val="22"/>
          <w:lang w:val="en-GB"/>
        </w:rPr>
        <w:t>contains</w:t>
      </w:r>
    </w:p>
    <w:p w:rsidRPr="00A039A7" w:rsidR="00AA4634" w:rsidP="00AA4634" w:rsidRDefault="00AA4634" w14:paraId="18BCE704" w14:textId="44587975">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rsidRPr="00A039A7" w:rsidR="00AA4634" w:rsidP="00AA4634" w:rsidRDefault="00AA4634" w14:paraId="21F7526B" w14:textId="0C1299C1">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rsidRPr="00A039A7" w:rsidR="00AA4634" w:rsidP="00AA4634" w:rsidRDefault="00AA4634" w14:paraId="2821996B" w14:textId="0A15B8D5">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rsidRPr="00EE1B34" w:rsidR="00AA4634" w:rsidP="00AA4634" w:rsidRDefault="00AA4634" w14:paraId="32BE02ED" w14:textId="026BA553">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Pr="00EE1B34" w:rsidR="0027131C">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rsidRPr="00EE1B34" w:rsidR="00AA4634" w:rsidP="00AA4634" w:rsidRDefault="00AA4634" w14:paraId="3E831EF1" w14:textId="77777777">
      <w:pPr>
        <w:tabs>
          <w:tab w:val="left" w:pos="900"/>
        </w:tabs>
        <w:ind w:left="900"/>
        <w:rPr>
          <w:rFonts w:ascii="Calibri" w:hAnsi="Calibri" w:cs="Arial"/>
          <w:color w:val="222222"/>
          <w:szCs w:val="22"/>
          <w:lang w:val="en-GB"/>
        </w:rPr>
      </w:pPr>
    </w:p>
    <w:p w:rsidR="00AA4634" w:rsidP="00AA4634" w:rsidRDefault="00AA4634" w14:paraId="4746E7C4" w14:textId="77777777">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rsidR="00AA4634" w:rsidP="00AA4634" w:rsidRDefault="00AA4634" w14:paraId="06363521" w14:textId="77777777">
      <w:pPr>
        <w:tabs>
          <w:tab w:val="left" w:pos="900"/>
        </w:tabs>
        <w:rPr>
          <w:color w:val="222222"/>
        </w:rPr>
      </w:pPr>
    </w:p>
    <w:p w:rsidR="00AA4634" w:rsidP="00AA4634" w:rsidRDefault="00AA4634" w14:paraId="68A0EE2E" w14:textId="7777777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rsidR="00AA4634" w:rsidP="00AA4634" w:rsidRDefault="00AA4634" w14:paraId="00DE4796" w14:textId="77777777">
      <w:pPr>
        <w:shd w:val="clear" w:color="auto" w:fill="FFFFFF"/>
        <w:contextualSpacing/>
        <w:rPr>
          <w:rFonts w:cs="Arial"/>
          <w:color w:val="222222"/>
          <w:lang w:val="en-GB"/>
        </w:rPr>
      </w:pPr>
    </w:p>
    <w:p w:rsidRPr="00A039A7" w:rsidR="00AA4634" w:rsidP="00AA4634" w:rsidRDefault="00AA4634" w14:paraId="6A6CF60B" w14:textId="7777777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rsidR="00AA4634" w:rsidP="00AA4634" w:rsidRDefault="00AA4634" w14:paraId="7127F8CF" w14:textId="77777777">
      <w:pPr>
        <w:tabs>
          <w:tab w:val="left" w:pos="900"/>
        </w:tabs>
        <w:rPr>
          <w:color w:val="222222"/>
        </w:rPr>
      </w:pPr>
    </w:p>
    <w:p w:rsidRPr="00A039A7" w:rsidR="00431155" w:rsidP="00431155" w:rsidRDefault="00431155" w14:paraId="3B47899C" w14:textId="77777777">
      <w:pPr>
        <w:tabs>
          <w:tab w:val="left" w:pos="900"/>
        </w:tabs>
        <w:rPr>
          <w:b/>
          <w:color w:val="222222"/>
        </w:rPr>
      </w:pPr>
      <w:r w:rsidRPr="00A039A7">
        <w:rPr>
          <w:b/>
          <w:color w:val="222222"/>
        </w:rPr>
        <w:t xml:space="preserve">Bids can be submitted in one </w:t>
      </w:r>
      <w:proofErr w:type="gramStart"/>
      <w:r w:rsidRPr="00A039A7">
        <w:rPr>
          <w:b/>
          <w:color w:val="222222"/>
        </w:rPr>
        <w:t>of</w:t>
      </w:r>
      <w:proofErr w:type="gramEnd"/>
      <w:r w:rsidRPr="00A039A7">
        <w:rPr>
          <w:b/>
          <w:color w:val="222222"/>
        </w:rPr>
        <w:t xml:space="preserve"> two </w:t>
      </w:r>
      <w:proofErr w:type="gramStart"/>
      <w:r w:rsidRPr="00A039A7">
        <w:rPr>
          <w:b/>
          <w:color w:val="222222"/>
        </w:rPr>
        <w:t>ways;</w:t>
      </w:r>
      <w:proofErr w:type="gramEnd"/>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AA4634" w:rsidR="00AA4634" w:rsidP="00AA4634" w:rsidRDefault="00AA4634" w14:paraId="4ABACB57" w14:textId="77777777">
      <w:pPr>
        <w:rPr>
          <w:lang w:val="en-GB"/>
        </w:rPr>
      </w:pPr>
    </w:p>
    <w:p w:rsidRPr="00EE1B34" w:rsidR="00AA4634" w:rsidP="00AA4634" w:rsidRDefault="00AA4634" w14:paraId="76A27C10" w14:textId="77777777">
      <w:pPr>
        <w:pStyle w:val="Heading2"/>
        <w:numPr>
          <w:ilvl w:val="1"/>
          <w:numId w:val="1"/>
        </w:numPr>
        <w:rPr>
          <w:lang w:val="en-GB"/>
        </w:rPr>
      </w:pPr>
      <w:r w:rsidRPr="00EE1B34">
        <w:rPr>
          <w:lang w:val="en-GB"/>
        </w:rPr>
        <w:t>Prices Quoted</w:t>
      </w:r>
    </w:p>
    <w:p w:rsidRPr="00EE1B34" w:rsidR="00AA4634" w:rsidP="00AA4634" w:rsidRDefault="00AA4634" w14:paraId="527E75C3" w14:textId="0FE679FE">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rsidRPr="00EE1B34" w:rsidR="00AA4634" w:rsidP="00AA4634" w:rsidRDefault="00AA4634" w14:paraId="2408946C" w14:textId="77777777">
      <w:pPr>
        <w:tabs>
          <w:tab w:val="left" w:pos="360"/>
        </w:tabs>
        <w:ind w:left="180" w:hanging="180"/>
        <w:rPr>
          <w:rFonts w:ascii="Calibri" w:hAnsi="Calibri" w:cs="Arial"/>
          <w:color w:val="222222"/>
          <w:szCs w:val="22"/>
          <w:lang w:val="en-GB"/>
        </w:rPr>
      </w:pPr>
    </w:p>
    <w:p w:rsidRPr="00EE1B34" w:rsidR="00AA4634" w:rsidP="00AA4634" w:rsidRDefault="00AA4634" w14:paraId="7832A9B4" w14:textId="77777777">
      <w:pPr>
        <w:pStyle w:val="Heading2"/>
        <w:numPr>
          <w:ilvl w:val="1"/>
          <w:numId w:val="1"/>
        </w:numPr>
        <w:rPr>
          <w:lang w:val="en-GB"/>
        </w:rPr>
      </w:pPr>
      <w:r w:rsidRPr="00EE1B34">
        <w:rPr>
          <w:lang w:val="en-GB"/>
        </w:rPr>
        <w:t>Currency</w:t>
      </w:r>
    </w:p>
    <w:p w:rsidR="00AA4634" w:rsidP="00AA4634" w:rsidRDefault="00AA4634" w14:paraId="4AA5609E" w14:textId="696B84EC">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6E7BE4" w:rsidR="006E7BE4">
        <w:rPr>
          <w:rFonts w:ascii="Calibri" w:hAnsi="Calibri" w:cs="Arial"/>
          <w:b/>
          <w:bCs/>
          <w:iCs/>
          <w:color w:val="000000" w:themeColor="text1"/>
          <w:szCs w:val="22"/>
          <w:lang w:val="en-GB"/>
        </w:rPr>
        <w:t>USD</w:t>
      </w:r>
      <w:r w:rsidRPr="00EE1B34">
        <w:rPr>
          <w:rFonts w:ascii="Calibri" w:hAnsi="Calibri" w:cs="Arial"/>
          <w:color w:val="222222"/>
          <w:szCs w:val="22"/>
          <w:lang w:val="en-GB"/>
        </w:rPr>
        <w:t>. No other currencies are acceptable.</w:t>
      </w:r>
      <w:r>
        <w:rPr>
          <w:rFonts w:ascii="Calibri" w:hAnsi="Calibri" w:cs="Arial"/>
          <w:color w:val="222222"/>
          <w:szCs w:val="22"/>
          <w:lang w:val="en-GB"/>
        </w:rPr>
        <w:t xml:space="preserve"> </w:t>
      </w:r>
    </w:p>
    <w:p w:rsidRPr="00EE1B34" w:rsidR="00AA4634" w:rsidP="00AA4634" w:rsidRDefault="00AA4634" w14:paraId="45785B66" w14:textId="77777777">
      <w:pPr>
        <w:tabs>
          <w:tab w:val="left" w:pos="360"/>
        </w:tabs>
        <w:ind w:left="180" w:hanging="180"/>
        <w:rPr>
          <w:rFonts w:ascii="Calibri" w:hAnsi="Calibri" w:cs="Arial"/>
          <w:color w:val="222222"/>
          <w:szCs w:val="22"/>
          <w:lang w:val="en-GB"/>
        </w:rPr>
      </w:pPr>
    </w:p>
    <w:p w:rsidRPr="00EE1B34" w:rsidR="00AA4634" w:rsidP="00AA4634" w:rsidRDefault="00AA4634" w14:paraId="35573544" w14:textId="77777777">
      <w:pPr>
        <w:pStyle w:val="Heading2"/>
        <w:numPr>
          <w:ilvl w:val="1"/>
          <w:numId w:val="1"/>
        </w:numPr>
        <w:rPr>
          <w:lang w:val="en-GB"/>
        </w:rPr>
      </w:pPr>
      <w:r w:rsidRPr="00EE1B34">
        <w:rPr>
          <w:lang w:val="en-GB"/>
        </w:rPr>
        <w:t>Language</w:t>
      </w:r>
    </w:p>
    <w:p w:rsidR="00AA4634" w:rsidP="00AA4634" w:rsidRDefault="00AA4634" w14:paraId="6DA34A0B" w14:textId="4EBC5D4B">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6E7BE4" w:rsidR="006E7BE4">
        <w:rPr>
          <w:rFonts w:ascii="Calibri" w:hAnsi="Calibri" w:cs="Arial"/>
          <w:b/>
          <w:bCs/>
          <w:iCs/>
          <w:color w:val="000000" w:themeColor="text1"/>
          <w:szCs w:val="22"/>
          <w:lang w:val="en-GB"/>
        </w:rPr>
        <w:t>English</w:t>
      </w:r>
      <w:r w:rsidRPr="00EE1B34">
        <w:rPr>
          <w:rFonts w:ascii="Calibri" w:hAnsi="Calibri" w:cs="Arial"/>
          <w:color w:val="222222"/>
          <w:szCs w:val="22"/>
          <w:lang w:val="en-GB"/>
        </w:rPr>
        <w:t>.</w:t>
      </w:r>
    </w:p>
    <w:p w:rsidR="00AA4634" w:rsidP="00AA4634" w:rsidRDefault="00AA4634" w14:paraId="67EBC258" w14:textId="77777777">
      <w:pPr>
        <w:pStyle w:val="Heading4"/>
        <w:numPr>
          <w:ilvl w:val="0"/>
          <w:numId w:val="0"/>
        </w:numPr>
        <w:rPr>
          <w:lang w:val="en-GB"/>
        </w:rPr>
      </w:pPr>
    </w:p>
    <w:p w:rsidRPr="00DA425A" w:rsidR="00AA4634" w:rsidP="00AA4634" w:rsidRDefault="00AA4634" w14:paraId="5A8B9AE2" w14:textId="77777777">
      <w:pPr>
        <w:pStyle w:val="Heading2"/>
        <w:numPr>
          <w:ilvl w:val="1"/>
          <w:numId w:val="1"/>
        </w:numPr>
        <w:rPr>
          <w:lang w:val="en-GB"/>
        </w:rPr>
      </w:pPr>
      <w:r w:rsidRPr="00972789">
        <w:rPr>
          <w:lang w:val="en-GB"/>
        </w:rPr>
        <w:t>Presentation</w:t>
      </w:r>
    </w:p>
    <w:p w:rsidRPr="00707011" w:rsidR="00AA4634" w:rsidP="00AA4634" w:rsidRDefault="00AA4634" w14:paraId="38C1C60A" w14:textId="48A160A5">
      <w:pPr>
        <w:pStyle w:val="ListParagraph"/>
        <w:tabs>
          <w:tab w:val="left" w:pos="360"/>
        </w:tabs>
        <w:ind w:left="0"/>
        <w:rPr>
          <w:color w:val="222222"/>
        </w:rPr>
      </w:pPr>
      <w:r w:rsidRPr="00707011">
        <w:rPr>
          <w:color w:val="222222"/>
        </w:rPr>
        <w:t xml:space="preserve">Bids </w:t>
      </w:r>
      <w:proofErr w:type="gramStart"/>
      <w:r w:rsidRPr="00707011">
        <w:rPr>
          <w:color w:val="222222"/>
        </w:rPr>
        <w:t>sh</w:t>
      </w:r>
      <w:r w:rsidR="00F45FEA">
        <w:rPr>
          <w:color w:val="222222"/>
        </w:rPr>
        <w:t>all</w:t>
      </w:r>
      <w:proofErr w:type="gramEnd"/>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AE101F" w:rsidR="00AE101F">
        <w:rPr>
          <w:rFonts w:ascii="Calibri" w:hAnsi="Calibri" w:cs="Arial"/>
          <w:b/>
          <w:bCs/>
          <w:iCs/>
          <w:color w:val="000000" w:themeColor="text1"/>
          <w:szCs w:val="22"/>
          <w:u w:val="single"/>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rsidR="00AA4634" w:rsidP="00AA4634" w:rsidRDefault="00AA4634" w14:paraId="7CD743B9" w14:textId="77777777">
      <w:pPr>
        <w:pStyle w:val="Heading4"/>
        <w:numPr>
          <w:ilvl w:val="0"/>
          <w:numId w:val="0"/>
        </w:numPr>
        <w:ind w:left="720" w:hanging="720"/>
        <w:rPr>
          <w:lang w:val="en-GB"/>
        </w:rPr>
      </w:pPr>
    </w:p>
    <w:p w:rsidRPr="00EE1B34" w:rsidR="00AA4634" w:rsidP="00AA4634" w:rsidRDefault="00AA4634" w14:paraId="694E0518" w14:textId="77777777">
      <w:pPr>
        <w:pStyle w:val="Heading2"/>
        <w:numPr>
          <w:ilvl w:val="1"/>
          <w:numId w:val="1"/>
        </w:numPr>
        <w:rPr>
          <w:lang w:val="en-GB"/>
        </w:rPr>
      </w:pPr>
      <w:r w:rsidRPr="00EE1B34">
        <w:rPr>
          <w:lang w:val="en-GB"/>
        </w:rPr>
        <w:t>Split Awards</w:t>
      </w:r>
    </w:p>
    <w:p w:rsidR="00AA4634" w:rsidP="00AA4634" w:rsidRDefault="00AA4634" w14:paraId="71265158" w14:textId="7777777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rsidRPr="00EE1B34" w:rsidR="00AA4634" w:rsidP="00AA4634" w:rsidRDefault="00AA4634" w14:paraId="660B7ED3" w14:textId="77777777">
      <w:pPr>
        <w:tabs>
          <w:tab w:val="left" w:pos="900"/>
        </w:tabs>
        <w:ind w:left="180" w:hanging="180"/>
        <w:rPr>
          <w:rFonts w:ascii="Calibri" w:hAnsi="Calibri" w:cs="Arial"/>
          <w:color w:val="222222"/>
          <w:szCs w:val="22"/>
          <w:lang w:val="en-GB"/>
        </w:rPr>
      </w:pPr>
    </w:p>
    <w:p w:rsidRPr="00EE1B34" w:rsidR="00AA4634" w:rsidP="00AA4634" w:rsidRDefault="00AA4634" w14:paraId="620D4708" w14:textId="77777777">
      <w:pPr>
        <w:pStyle w:val="Heading2"/>
        <w:numPr>
          <w:ilvl w:val="1"/>
          <w:numId w:val="1"/>
        </w:numPr>
        <w:rPr>
          <w:lang w:val="en-GB"/>
        </w:rPr>
      </w:pPr>
      <w:r w:rsidRPr="00EE1B34">
        <w:rPr>
          <w:lang w:val="en-GB"/>
        </w:rPr>
        <w:t>Validity Period</w:t>
      </w:r>
    </w:p>
    <w:p w:rsidRPr="00EE1B34" w:rsidR="00AA4634" w:rsidP="00AA4634" w:rsidRDefault="00AA4634" w14:paraId="326AEAB4" w14:textId="5D379842">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4F2C99D6">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Pr="00EE1B34" w:rsidR="00ED64EC">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764110" w14:paraId="0825411B" w14:textId="2BF07BDB">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7D7B7158">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6F535D4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8A4A0F" w:rsidR="00ED4934" w:rsidP="00972789" w:rsidRDefault="00ED4934" w14:paraId="1217ECA7" w14:textId="77777777">
      <w:pPr>
        <w:pStyle w:val="Heading1"/>
        <w:rPr>
          <w:lang w:val="en-GB"/>
        </w:rPr>
      </w:pPr>
      <w:r w:rsidRPr="00DA425A">
        <w:rPr>
          <w:lang w:val="en-GB"/>
        </w:rPr>
        <w:t>Confidentiality</w:t>
      </w:r>
    </w:p>
    <w:p w:rsidRPr="00EE1B34" w:rsidR="00ED4934" w:rsidP="00ED4934" w:rsidRDefault="00764110" w14:paraId="3ADE8282" w14:textId="5810E5FB">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Pr="00EE1B34" w:rsidR="00ED4934">
        <w:rPr>
          <w:rFonts w:ascii="Calibri" w:hAnsi="Calibri" w:cs="Arial"/>
          <w:color w:val="222222"/>
          <w:szCs w:val="22"/>
          <w:lang w:val="en-GB"/>
        </w:rPr>
        <w:t xml:space="preserve">his </w:t>
      </w:r>
      <w:r>
        <w:rPr>
          <w:rFonts w:ascii="Calibri" w:hAnsi="Calibri" w:cs="Arial"/>
          <w:color w:val="222222"/>
          <w:szCs w:val="22"/>
          <w:lang w:val="en-GB"/>
        </w:rPr>
        <w:t>RFP</w:t>
      </w:r>
      <w:r w:rsidRPr="00EE1B34" w:rsidR="00ED49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sidR="00ED49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Pr="00EE1B34" w:rsidR="00ED4934">
        <w:rPr>
          <w:rFonts w:ascii="Calibri" w:hAnsi="Calibri" w:cs="Arial"/>
          <w:color w:val="222222"/>
          <w:szCs w:val="22"/>
          <w:lang w:val="en-GB"/>
        </w:rPr>
        <w:t xml:space="preserve">, Bidders will be bound by the contents of this paragraph </w:t>
      </w:r>
      <w:proofErr w:type="gramStart"/>
      <w:r w:rsidRPr="00EE1B34" w:rsidR="00ED4934">
        <w:rPr>
          <w:rFonts w:ascii="Calibri" w:hAnsi="Calibri" w:cs="Arial"/>
          <w:color w:val="222222"/>
          <w:szCs w:val="22"/>
          <w:lang w:val="en-GB"/>
        </w:rPr>
        <w:t>whether or not</w:t>
      </w:r>
      <w:proofErr w:type="gramEnd"/>
      <w:r w:rsidRPr="00EE1B34" w:rsidR="00ED49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Pr="00EE1B34" w:rsidR="00ED4934">
        <w:rPr>
          <w:rFonts w:ascii="Calibri" w:hAnsi="Calibri" w:cs="Arial"/>
          <w:color w:val="222222"/>
          <w:szCs w:val="22"/>
          <w:lang w:val="en-GB"/>
        </w:rPr>
        <w:t>.</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5F63B4CB">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7111BF" w:rsidRDefault="00ED4934" w14:paraId="464675CA"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7111BF" w:rsidRDefault="00ED4934" w14:paraId="1821A0D3"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7111BF" w:rsidRDefault="00ED4934" w14:paraId="5D237B58"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7111BF" w:rsidRDefault="00ED4934" w14:paraId="353FBDC1"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07D3145A">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Pr="00EE1B34" w:rsidR="00ED4934">
        <w:rPr>
          <w:rFonts w:ascii="Calibri" w:hAnsi="Calibri" w:cs="Arial"/>
          <w:color w:val="222222"/>
          <w:szCs w:val="22"/>
          <w:lang w:val="en-GB"/>
        </w:rPr>
        <w:t xml:space="preserve">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7111BF" w:rsidRDefault="00ED4934" w14:paraId="4ABCCC50" w14:textId="719D390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r w:rsidRPr="00EE1B34" w:rsidR="00E34E48">
        <w:rPr>
          <w:rFonts w:ascii="Calibri" w:hAnsi="Calibri" w:cs="Arial"/>
          <w:color w:val="222222"/>
          <w:szCs w:val="22"/>
          <w:lang w:val="en-GB"/>
        </w:rPr>
        <w:t>public</w:t>
      </w:r>
      <w:r w:rsidRPr="00EE1B34">
        <w:rPr>
          <w:rFonts w:ascii="Calibri" w:hAnsi="Calibri" w:cs="Arial"/>
          <w:color w:val="222222"/>
          <w:szCs w:val="22"/>
          <w:lang w:val="en-GB"/>
        </w:rPr>
        <w:t xml:space="preserve"> or which would provide a non-competitive benefit,</w:t>
      </w:r>
    </w:p>
    <w:p w:rsidRPr="00EE1B34" w:rsidR="00ED4934" w:rsidP="007111BF" w:rsidRDefault="00ED4934" w14:paraId="47F6E544"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972789" w:rsidRDefault="00ED4934" w14:paraId="7EB27147" w14:textId="623FEB6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r w:rsidR="00E34E48">
        <w:rPr>
          <w:rFonts w:ascii="Calibri" w:hAnsi="Calibri" w:cs="Arial"/>
          <w:color w:val="222222"/>
          <w:szCs w:val="22"/>
          <w:lang w:val="en-GB"/>
        </w:rPr>
        <w:t>.</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36F1A6E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821DE6" w:rsidP="00821DE6" w:rsidRDefault="00821DE6" w14:paraId="542555E0"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821DE6" w:rsidP="00821DE6" w:rsidRDefault="00821DE6" w14:paraId="375C4253" w14:textId="77777777">
      <w:pPr>
        <w:tabs>
          <w:tab w:val="left" w:pos="0"/>
        </w:tabs>
        <w:rPr>
          <w:rFonts w:ascii="Calibri" w:hAnsi="Calibri" w:cs="Arial"/>
          <w:color w:val="222222"/>
          <w:szCs w:val="22"/>
          <w:lang w:val="en-GB"/>
        </w:rPr>
      </w:pPr>
    </w:p>
    <w:p w:rsidR="00821DE6" w:rsidP="00821DE6" w:rsidRDefault="00821DE6" w14:paraId="69693CB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821DE6" w:rsidP="00821DE6" w:rsidRDefault="00821DE6" w14:paraId="054B657E"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821DE6" w:rsidP="00821DE6" w:rsidRDefault="00821DE6" w14:paraId="388155E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461C7E">
        <w:rPr>
          <w:rFonts w:ascii="Calibri" w:hAnsi="Calibri" w:cs="Arial"/>
          <w:color w:val="222222"/>
          <w:szCs w:val="22"/>
          <w:lang w:val="en-GB"/>
        </w:rPr>
        <w:t>of:</w:t>
      </w:r>
      <w:proofErr w:type="gramEnd"/>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rsidRPr="00461C7E" w:rsidR="00821DE6" w:rsidP="00821DE6" w:rsidRDefault="00821DE6" w14:paraId="54C99BE4" w14:textId="77777777">
      <w:pPr>
        <w:tabs>
          <w:tab w:val="left" w:pos="0"/>
        </w:tabs>
        <w:rPr>
          <w:rFonts w:ascii="Calibri" w:hAnsi="Calibri" w:cs="Arial"/>
          <w:color w:val="222222"/>
          <w:szCs w:val="22"/>
          <w:lang w:val="en-GB"/>
        </w:rPr>
      </w:pPr>
    </w:p>
    <w:p w:rsidRPr="00EE1B34" w:rsidR="00ED4934" w:rsidP="3CA25B20" w:rsidRDefault="00821DE6" w14:paraId="61A1D40F" w14:textId="3C67845A">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3">
        <w:r w:rsidRPr="3CA25B20" w:rsidR="00F45FEA">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4">
        <w:r w:rsidRPr="3CA25B20" w:rsidR="00F45FEA">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Pr="3CA25B20" w:rsidR="00F45FEA">
        <w:rPr>
          <w:rFonts w:ascii="Calibri" w:hAnsi="Calibri" w:cs="Arial"/>
          <w:color w:val="222222"/>
          <w:lang w:val="en-GB"/>
        </w:rPr>
        <w:t xml:space="preserve">o DRC HQ at </w:t>
      </w:r>
      <w:hyperlink r:id="rId15">
        <w:r w:rsidRPr="3CA25B20" w:rsidR="00F45FEA">
          <w:rPr>
            <w:rStyle w:val="Hyperlink"/>
            <w:rFonts w:ascii="Calibri" w:hAnsi="Calibri" w:cs="Arial"/>
            <w:lang w:val="en-GB"/>
          </w:rPr>
          <w:t>c.o.conduct@drc.dk</w:t>
        </w:r>
      </w:hyperlink>
      <w:r w:rsidRPr="3CA25B20" w:rsidR="00ED4934">
        <w:rPr>
          <w:rFonts w:ascii="Calibri" w:hAnsi="Calibri" w:cs="Arial"/>
          <w:color w:val="222222"/>
          <w:lang w:val="en-GB"/>
        </w:rPr>
        <w:t>.</w:t>
      </w:r>
    </w:p>
    <w:p w:rsidRPr="00EE1B34" w:rsidR="00403050" w:rsidP="00ED4934" w:rsidRDefault="00403050" w14:paraId="185122FC" w14:textId="77777777">
      <w:pPr>
        <w:tabs>
          <w:tab w:val="left" w:pos="0"/>
        </w:tabs>
        <w:rPr>
          <w:rFonts w:ascii="Calibri" w:hAnsi="Calibri" w:cs="Arial"/>
          <w:color w:val="222222"/>
          <w:szCs w:val="22"/>
          <w:lang w:val="en-GB"/>
        </w:rPr>
      </w:pPr>
    </w:p>
    <w:p w:rsidRPr="00EE1B34" w:rsidR="00ED4934" w:rsidP="00972789" w:rsidRDefault="00ED4934" w14:paraId="7BB7E7B9" w14:textId="77777777">
      <w:pPr>
        <w:pStyle w:val="Heading1"/>
        <w:rPr>
          <w:lang w:val="en-GB"/>
        </w:rPr>
      </w:pPr>
      <w:r w:rsidRPr="00EE1B34">
        <w:rPr>
          <w:lang w:val="en-GB"/>
        </w:rPr>
        <w:t>Conflict of Interest</w:t>
      </w:r>
    </w:p>
    <w:p w:rsidRPr="00EE1B34" w:rsidR="00ED4934" w:rsidP="00ED4934" w:rsidRDefault="00ED4934" w14:paraId="59419DAA" w14:textId="7F18732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5FB20F2C">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4DFEE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553EA35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rsidR="00CB0B8E" w:rsidP="00ED4934" w:rsidRDefault="00CB0B8E" w14:paraId="4722FE9D" w14:textId="77777777">
      <w:pPr>
        <w:tabs>
          <w:tab w:val="left" w:pos="0"/>
        </w:tabs>
        <w:rPr>
          <w:rFonts w:ascii="Calibri" w:hAnsi="Calibri" w:cs="Arial"/>
          <w:color w:val="222222"/>
          <w:szCs w:val="22"/>
          <w:lang w:val="en-GB"/>
        </w:rPr>
      </w:pPr>
    </w:p>
    <w:p w:rsidRPr="00DB4E50" w:rsidR="00CB0B8E" w:rsidP="00CB0B8E" w:rsidRDefault="00CB0B8E" w14:paraId="12763097" w14:textId="77777777">
      <w:pPr>
        <w:pStyle w:val="Heading1"/>
        <w:numPr>
          <w:ilvl w:val="0"/>
          <w:numId w:val="1"/>
        </w:numPr>
        <w:rPr>
          <w:lang w:val="en-GB"/>
        </w:rPr>
      </w:pPr>
      <w:r w:rsidRPr="00DB4E50">
        <w:rPr>
          <w:lang w:val="en-GB"/>
        </w:rPr>
        <w:t>LATE BIDS</w:t>
      </w:r>
    </w:p>
    <w:p w:rsidRPr="00EE1B34" w:rsidR="00CB0B8E" w:rsidP="00ED4934" w:rsidRDefault="00CB0B8E" w14:paraId="248EB9AF" w14:textId="5066ACDE">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4A8A4C2E">
      <w:pPr>
        <w:pStyle w:val="Heading1"/>
        <w:rPr>
          <w:lang w:val="en-GB"/>
        </w:rPr>
      </w:pPr>
      <w:r w:rsidRPr="00EE1B34">
        <w:rPr>
          <w:lang w:val="en-GB"/>
        </w:rPr>
        <w:t xml:space="preserve">Opening of the </w:t>
      </w:r>
      <w:r w:rsidR="00764110">
        <w:rPr>
          <w:lang w:val="en-GB"/>
        </w:rPr>
        <w:t>RFP</w:t>
      </w:r>
    </w:p>
    <w:p w:rsidRPr="00563ED7" w:rsidR="007D722F" w:rsidP="007D722F" w:rsidRDefault="007D722F" w14:paraId="404F15A6" w14:textId="77777777">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7D722F" w:rsidP="007D722F" w:rsidRDefault="007D722F" w14:paraId="34FE45A4" w14:textId="77777777">
      <w:pPr>
        <w:rPr>
          <w:rFonts w:ascii="Calibri" w:hAnsi="Calibri" w:cs="Arial"/>
          <w:szCs w:val="22"/>
          <w:highlight w:val="yellow"/>
          <w:lang w:val="en-GB"/>
        </w:rPr>
      </w:pPr>
    </w:p>
    <w:p w:rsidR="00ED4934" w:rsidP="007D722F" w:rsidRDefault="007D722F" w14:paraId="4B5B7D0A" w14:textId="19C2713C">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007D722F" w:rsidRDefault="007D722F" w14:paraId="537EB74E"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452E6F1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764110" w:rsidR="00ED4934" w:rsidP="00764110" w:rsidRDefault="00764110" w14:paraId="76D3DF68" w14:textId="1F51CAD4">
      <w:pPr>
        <w:pStyle w:val="Heading1"/>
        <w:rPr>
          <w:lang w:val="en-GB"/>
        </w:rPr>
      </w:pPr>
      <w:r>
        <w:rPr>
          <w:lang w:val="en-GB"/>
        </w:rPr>
        <w:t>Cancellation of the RFP</w:t>
      </w:r>
    </w:p>
    <w:p w:rsidRPr="00EE1B34" w:rsidR="00ED4934" w:rsidP="00ED4934" w:rsidRDefault="00ED4934" w14:paraId="392E9ED4" w14:textId="615D56D3">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w:t>
      </w:r>
      <w:r w:rsidRPr="00EE1B34" w:rsidR="008A4A0F">
        <w:rPr>
          <w:rFonts w:ascii="Calibri" w:hAnsi="Calibri" w:cs="Arial"/>
          <w:szCs w:val="22"/>
          <w:lang w:val="en-GB"/>
        </w:rPr>
        <w:t>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764110" w14:paraId="4BD7DA13" w14:textId="622B0DCA">
      <w:pPr>
        <w:rPr>
          <w:rFonts w:ascii="Calibri" w:hAnsi="Calibri" w:cs="Arial"/>
          <w:szCs w:val="22"/>
          <w:lang w:val="en-GB"/>
        </w:rPr>
      </w:pPr>
      <w:r>
        <w:rPr>
          <w:rFonts w:ascii="Calibri" w:hAnsi="Calibri" w:cs="Arial"/>
          <w:szCs w:val="22"/>
          <w:lang w:val="en-GB"/>
        </w:rPr>
        <w:t>The RFP</w:t>
      </w:r>
      <w:r w:rsidRPr="00EE1B34" w:rsidR="00ED4934">
        <w:rPr>
          <w:rFonts w:ascii="Calibri" w:hAnsi="Calibri" w:cs="Arial"/>
          <w:szCs w:val="22"/>
          <w:lang w:val="en-GB"/>
        </w:rPr>
        <w:t xml:space="preserve"> may be cancelled in the following situations:</w:t>
      </w:r>
    </w:p>
    <w:p w:rsidRPr="00EE1B34" w:rsidR="00ED4934" w:rsidP="00682714" w:rsidRDefault="00ED4934" w14:paraId="32D5F23B" w14:textId="77777777">
      <w:pPr>
        <w:numPr>
          <w:ilvl w:val="0"/>
          <w:numId w:val="41"/>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proofErr w:type="gramStart"/>
      <w:r w:rsidRPr="00EE1B34">
        <w:rPr>
          <w:rFonts w:ascii="Calibri" w:hAnsi="Calibri" w:cs="Arial"/>
          <w:szCs w:val="22"/>
          <w:lang w:val="en-GB"/>
        </w:rPr>
        <w:t>all;</w:t>
      </w:r>
      <w:proofErr w:type="gramEnd"/>
    </w:p>
    <w:p w:rsidRPr="00EE1B34" w:rsidR="00ED4934" w:rsidP="00682714" w:rsidRDefault="00ED4934" w14:paraId="54BA876A" w14:textId="77777777">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proofErr w:type="gramStart"/>
      <w:r w:rsidRPr="00EE1B34">
        <w:rPr>
          <w:rFonts w:ascii="Calibri" w:hAnsi="Calibri" w:cs="Arial"/>
          <w:szCs w:val="22"/>
          <w:lang w:val="en-GB"/>
        </w:rPr>
        <w:t>altered;</w:t>
      </w:r>
      <w:proofErr w:type="gramEnd"/>
    </w:p>
    <w:p w:rsidRPr="00EE1B34" w:rsidR="00ED4934" w:rsidP="00682714" w:rsidRDefault="00ED4934" w14:paraId="12E9E060" w14:textId="77777777">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proofErr w:type="gramStart"/>
      <w:r w:rsidRPr="00EE1B34">
        <w:rPr>
          <w:rFonts w:ascii="Calibri" w:hAnsi="Calibri" w:cs="Arial"/>
          <w:szCs w:val="22"/>
          <w:lang w:val="en-GB"/>
        </w:rPr>
        <w:t>impossible;</w:t>
      </w:r>
      <w:proofErr w:type="gramEnd"/>
    </w:p>
    <w:p w:rsidRPr="00EE1B34" w:rsidR="00ED4934" w:rsidP="00682714" w:rsidRDefault="00ED4934" w14:paraId="315187CF" w14:textId="2113F7CB">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rsidRPr="00EE1B34" w:rsidR="00ED4934" w:rsidP="00682714" w:rsidRDefault="00F45FEA" w14:paraId="1FD3EE3D" w14:textId="61F0F0E4">
      <w:pPr>
        <w:numPr>
          <w:ilvl w:val="0"/>
          <w:numId w:val="41"/>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w:t>
      </w:r>
      <w:proofErr w:type="gramStart"/>
      <w:r w:rsidRPr="00EE1B34" w:rsidR="00ED4934">
        <w:rPr>
          <w:rFonts w:ascii="Calibri" w:hAnsi="Calibri" w:cs="Arial"/>
          <w:szCs w:val="22"/>
          <w:lang w:val="en-GB"/>
        </w:rPr>
        <w:t>in particular where</w:t>
      </w:r>
      <w:proofErr w:type="gramEnd"/>
      <w:r w:rsidRPr="00EE1B34" w:rsidR="00ED4934">
        <w:rPr>
          <w:rFonts w:ascii="Calibri" w:hAnsi="Calibri" w:cs="Arial"/>
          <w:szCs w:val="22"/>
          <w:lang w:val="en-GB"/>
        </w:rPr>
        <w:t xml:space="preserv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821DE6" w14:paraId="35DDDA9A" w14:textId="1C4AB374">
      <w:pPr>
        <w:rPr>
          <w:rFonts w:ascii="Calibri" w:hAnsi="Calibri" w:cs="Arial"/>
          <w:szCs w:val="22"/>
          <w:lang w:val="en-GB"/>
        </w:rPr>
      </w:pPr>
      <w:r>
        <w:rPr>
          <w:rFonts w:ascii="Calibri" w:hAnsi="Calibri" w:cs="Arial"/>
          <w:szCs w:val="22"/>
          <w:lang w:val="en-GB"/>
        </w:rPr>
        <w:t xml:space="preserve">DRC shall not </w:t>
      </w:r>
      <w:r w:rsidRPr="00EE1B34" w:rsidR="00ED4934">
        <w:rPr>
          <w:rFonts w:ascii="Calibri" w:hAnsi="Calibri" w:cs="Arial"/>
          <w:szCs w:val="22"/>
          <w:lang w:val="en-GB"/>
        </w:rPr>
        <w:t>be liable for damages, whatever their nature (</w:t>
      </w:r>
      <w:proofErr w:type="gramStart"/>
      <w:r w:rsidRPr="00EE1B34" w:rsidR="00ED4934">
        <w:rPr>
          <w:rFonts w:ascii="Calibri" w:hAnsi="Calibri" w:cs="Arial"/>
          <w:szCs w:val="22"/>
          <w:lang w:val="en-GB"/>
        </w:rPr>
        <w:t>in particular damages</w:t>
      </w:r>
      <w:proofErr w:type="gramEnd"/>
      <w:r w:rsidRPr="00EE1B34" w:rsidR="00ED4934">
        <w:rPr>
          <w:rFonts w:ascii="Calibri" w:hAnsi="Calibri" w:cs="Arial"/>
          <w:szCs w:val="22"/>
          <w:lang w:val="en-GB"/>
        </w:rPr>
        <w:t xml:space="preserve"> for loss of profits) or relationship to the cancellation of </w:t>
      </w:r>
      <w:r w:rsidRPr="00EE1B34" w:rsidR="00F07CA3">
        <w:rPr>
          <w:rFonts w:ascii="Calibri" w:hAnsi="Calibri" w:cs="Arial"/>
          <w:szCs w:val="22"/>
          <w:lang w:val="en-GB"/>
        </w:rPr>
        <w:t>an</w:t>
      </w:r>
      <w:r w:rsidR="00764110">
        <w:rPr>
          <w:rFonts w:ascii="Calibri" w:hAnsi="Calibri" w:cs="Arial"/>
          <w:szCs w:val="22"/>
          <w:lang w:val="en-GB"/>
        </w:rPr>
        <w:t xml:space="preserve"> RFP</w:t>
      </w:r>
      <w:r w:rsidRPr="00EE1B34" w:rsidR="00ED4934">
        <w:rPr>
          <w:rFonts w:ascii="Calibri" w:hAnsi="Calibri" w:cs="Arial"/>
          <w:szCs w:val="22"/>
          <w:lang w:val="en-GB"/>
        </w:rPr>
        <w:t>,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764110" w14:paraId="08EF8388" w14:textId="7E7CA2C6">
      <w:pPr>
        <w:pStyle w:val="Heading1"/>
        <w:rPr>
          <w:lang w:val="en-GB"/>
        </w:rPr>
      </w:pPr>
      <w:r>
        <w:rPr>
          <w:lang w:val="en-GB"/>
        </w:rPr>
        <w:t>Queries about this RFP</w:t>
      </w:r>
    </w:p>
    <w:p w:rsidRPr="00EE1B34" w:rsidR="00ED4934" w:rsidP="00972789" w:rsidRDefault="00764110" w14:paraId="67959B05" w14:textId="21F7FEDD">
      <w:pPr>
        <w:rPr>
          <w:lang w:val="en-GB"/>
        </w:rPr>
      </w:pPr>
      <w:r w:rsidRPr="001F6F04">
        <w:rPr>
          <w:lang w:val="en-GB"/>
        </w:rPr>
        <w:t>For queries on this RFP</w:t>
      </w:r>
      <w:r w:rsidRPr="001F6F04" w:rsidR="00ED4934">
        <w:rPr>
          <w:lang w:val="en-GB"/>
        </w:rPr>
        <w:t xml:space="preserve">, please contact the Procurement </w:t>
      </w:r>
      <w:r w:rsidRPr="001F6F04" w:rsidR="006731CF">
        <w:rPr>
          <w:lang w:val="en-GB"/>
        </w:rPr>
        <w:t>department</w:t>
      </w:r>
      <w:r w:rsidRPr="001F6F04" w:rsidR="00ED4934">
        <w:rPr>
          <w:lang w:val="en-GB"/>
        </w:rPr>
        <w:t>,</w:t>
      </w:r>
      <w:r w:rsidRPr="00EE1B34" w:rsidR="00ED4934">
        <w:rPr>
          <w:lang w:val="en-GB"/>
        </w:rPr>
        <w:t xml:space="preserve"> </w:t>
      </w:r>
      <w:r w:rsidRPr="00AE101F" w:rsidR="00AE101F">
        <w:rPr>
          <w:b/>
          <w:bCs/>
          <w:lang w:val="en-GB"/>
        </w:rPr>
        <w:t xml:space="preserve">Agatha@ May Thet Lu_ ERP &amp; Supply Chain Manager_ </w:t>
      </w:r>
      <w:proofErr w:type="spellStart"/>
      <w:r w:rsidRPr="00AE101F" w:rsidR="00AE101F">
        <w:rPr>
          <w:b/>
          <w:bCs/>
          <w:lang w:val="en-GB"/>
        </w:rPr>
        <w:t>Agatha.Lu@drc.ngo</w:t>
      </w:r>
      <w:proofErr w:type="spellEnd"/>
      <w:r w:rsidR="00AE101F">
        <w:rPr>
          <w:lang w:val="en-GB"/>
        </w:rPr>
        <w:t>.</w:t>
      </w:r>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764110" w14:paraId="65F949EB" w14:textId="2D5E1F80">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Pr="00EE1B34" w:rsidR="00ED49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Pr="00EE1B34" w:rsidR="00ED4934">
        <w:rPr>
          <w:rFonts w:ascii="Calibri" w:hAnsi="Calibri" w:cs="Arial"/>
          <w:color w:val="222222"/>
          <w:szCs w:val="22"/>
          <w:lang w:val="en-GB"/>
        </w:rPr>
        <w:t xml:space="preserve"> number. </w:t>
      </w:r>
      <w:r w:rsidRPr="00EE1B34" w:rsidR="00ED49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Pr="00EE1B34" w:rsidR="00ED4934">
        <w:rPr>
          <w:rFonts w:ascii="Calibri" w:hAnsi="Calibri" w:cs="Arial"/>
          <w:b/>
          <w:color w:val="222222"/>
          <w:szCs w:val="22"/>
          <w:lang w:val="en-GB"/>
        </w:rPr>
        <w:t xml:space="preserve"> </w:t>
      </w:r>
      <w:r w:rsidRPr="00EE1B34" w:rsidR="00ED4934">
        <w:rPr>
          <w:rFonts w:ascii="Calibri" w:hAnsi="Calibri" w:cs="Arial"/>
          <w:b/>
          <w:color w:val="222222"/>
          <w:szCs w:val="22"/>
          <w:u w:val="single"/>
          <w:lang w:val="en-GB"/>
        </w:rPr>
        <w:t>not</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00ED4934" w:rsidRDefault="003B2A29" w14:paraId="40E13F48" w14:textId="7360F2CE">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Pr="00EE1B34" w:rsidR="00B54AEB">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AE101F">
        <w:rPr>
          <w:rFonts w:ascii="Calibri" w:hAnsi="Calibri" w:cs="Arial"/>
          <w:color w:val="222222"/>
          <w:szCs w:val="22"/>
          <w:lang w:val="en-GB"/>
        </w:rPr>
        <w:t>.</w:t>
      </w:r>
    </w:p>
    <w:p w:rsidRPr="00EE1B34" w:rsidR="002B119F" w:rsidP="003F0DB2" w:rsidRDefault="002B119F" w14:paraId="00D4A841" w14:textId="77777777">
      <w:pPr>
        <w:shd w:val="clear" w:color="auto" w:fill="FFFFFF"/>
        <w:rPr>
          <w:rFonts w:ascii="Calibri" w:hAnsi="Calibri" w:cs="Arial"/>
          <w:color w:val="222222"/>
          <w:szCs w:val="22"/>
          <w:lang w:val="en-GB"/>
        </w:rPr>
      </w:pPr>
    </w:p>
    <w:p w:rsidRPr="00EE1B34" w:rsidR="00CB13DA" w:rsidP="00972789" w:rsidRDefault="00764110" w14:paraId="79477B8F" w14:textId="5B44AA09">
      <w:pPr>
        <w:pStyle w:val="Heading1"/>
        <w:rPr>
          <w:lang w:val="en-GB"/>
        </w:rPr>
      </w:pPr>
      <w:r>
        <w:rPr>
          <w:lang w:val="en-GB"/>
        </w:rPr>
        <w:t>RFP</w:t>
      </w:r>
      <w:r w:rsidRPr="00EE1B34" w:rsidR="00682714">
        <w:rPr>
          <w:lang w:val="en-GB"/>
        </w:rPr>
        <w:t xml:space="preserve"> Documents</w:t>
      </w:r>
    </w:p>
    <w:p w:rsidRPr="00EE1B34" w:rsidR="00042D64" w:rsidP="003F0DB2" w:rsidRDefault="00764110" w14:paraId="465C14C3" w14:textId="53801CF1">
      <w:pPr>
        <w:shd w:val="clear" w:color="auto" w:fill="FFFFFF"/>
        <w:rPr>
          <w:rFonts w:ascii="Calibri" w:hAnsi="Calibri" w:cs="Arial"/>
          <w:color w:val="222222"/>
          <w:szCs w:val="22"/>
          <w:lang w:val="en-GB"/>
        </w:rPr>
      </w:pPr>
      <w:r>
        <w:rPr>
          <w:rFonts w:ascii="Calibri" w:hAnsi="Calibri" w:cs="Arial"/>
          <w:color w:val="222222"/>
          <w:szCs w:val="22"/>
          <w:lang w:val="en-GB"/>
        </w:rPr>
        <w:t>This RFP</w:t>
      </w:r>
      <w:r w:rsidRPr="00EE1B34" w:rsidR="00042D64">
        <w:rPr>
          <w:rFonts w:ascii="Calibri" w:hAnsi="Calibri" w:cs="Arial"/>
          <w:color w:val="222222"/>
          <w:szCs w:val="22"/>
          <w:lang w:val="en-GB"/>
        </w:rPr>
        <w:t xml:space="preserve"> document contains the following:</w:t>
      </w:r>
    </w:p>
    <w:p w:rsidRPr="00EE1B34" w:rsidR="00042D64" w:rsidP="003F0DB2" w:rsidRDefault="00042D64" w14:paraId="55954CF0" w14:textId="77777777">
      <w:pPr>
        <w:shd w:val="clear" w:color="auto" w:fill="FFFFFF"/>
        <w:rPr>
          <w:rFonts w:ascii="Calibri" w:hAnsi="Calibri" w:cs="Arial"/>
          <w:color w:val="222222"/>
          <w:szCs w:val="22"/>
          <w:lang w:val="en-GB"/>
        </w:rPr>
      </w:pPr>
    </w:p>
    <w:p w:rsidRPr="00EE1B34" w:rsidR="00042D64" w:rsidP="00A23250" w:rsidRDefault="00042D64" w14:paraId="5BB573B2" w14:textId="77777777">
      <w:pPr>
        <w:numPr>
          <w:ilvl w:val="0"/>
          <w:numId w:val="25"/>
        </w:numPr>
        <w:shd w:val="clear" w:color="auto" w:fill="FFFFFF"/>
        <w:spacing w:line="276" w:lineRule="auto"/>
        <w:ind w:left="360"/>
        <w:rPr>
          <w:rFonts w:ascii="Calibri" w:hAnsi="Calibri" w:cs="Arial"/>
          <w:color w:val="222222"/>
          <w:szCs w:val="22"/>
          <w:lang w:val="en-GB"/>
        </w:rPr>
      </w:pPr>
      <w:r w:rsidRPr="2E1EECD6">
        <w:rPr>
          <w:rFonts w:ascii="Calibri" w:hAnsi="Calibri" w:cs="Arial"/>
          <w:color w:val="222222"/>
          <w:lang w:val="en-GB"/>
        </w:rPr>
        <w:t>This covering Letter</w:t>
      </w:r>
    </w:p>
    <w:p w:rsidRPr="00EE1B34" w:rsidR="00042D64" w:rsidP="00A23250" w:rsidRDefault="00042D64" w14:paraId="5B244BB4" w14:textId="43F430EF">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2E1EECD6">
        <w:rPr>
          <w:rFonts w:ascii="Calibri" w:hAnsi="Calibri" w:cs="Arial"/>
          <w:color w:val="222222"/>
          <w:lang w:val="en-GB"/>
        </w:rPr>
        <w:t>Annex A</w:t>
      </w:r>
      <w:r w:rsidRPr="2E1EECD6" w:rsidR="00C52C53">
        <w:rPr>
          <w:rFonts w:ascii="Calibri" w:hAnsi="Calibri" w:cs="Arial"/>
          <w:color w:val="222222"/>
          <w:lang w:val="en-GB"/>
        </w:rPr>
        <w:t>:</w:t>
      </w:r>
      <w:r>
        <w:tab/>
      </w:r>
      <w:r w:rsidRPr="2E1EECD6">
        <w:rPr>
          <w:rFonts w:ascii="Calibri" w:hAnsi="Calibri" w:cs="Arial"/>
          <w:color w:val="222222"/>
          <w:lang w:val="en-GB"/>
        </w:rPr>
        <w:t xml:space="preserve">DRC Bid Form </w:t>
      </w:r>
      <w:r w:rsidRPr="2E1EECD6" w:rsidR="005515FF">
        <w:rPr>
          <w:rFonts w:ascii="Calibri" w:hAnsi="Calibri" w:cs="Arial"/>
          <w:color w:val="222222"/>
          <w:lang w:val="en-GB"/>
        </w:rPr>
        <w:t xml:space="preserve">(Technical bid and </w:t>
      </w:r>
      <w:proofErr w:type="gramStart"/>
      <w:r w:rsidRPr="2E1EECD6" w:rsidR="0011431B">
        <w:rPr>
          <w:rFonts w:ascii="Calibri" w:hAnsi="Calibri" w:cs="Arial"/>
          <w:color w:val="222222"/>
          <w:lang w:val="en-GB"/>
        </w:rPr>
        <w:t>F</w:t>
      </w:r>
      <w:r w:rsidRPr="2E1EECD6" w:rsidR="0027131C">
        <w:rPr>
          <w:rFonts w:ascii="Calibri" w:hAnsi="Calibri" w:cs="Arial"/>
          <w:color w:val="222222"/>
          <w:lang w:val="en-GB"/>
        </w:rPr>
        <w:t>inancial</w:t>
      </w:r>
      <w:proofErr w:type="gramEnd"/>
      <w:r w:rsidRPr="2E1EECD6" w:rsidR="005515FF">
        <w:rPr>
          <w:rFonts w:ascii="Calibri" w:hAnsi="Calibri" w:cs="Arial"/>
          <w:color w:val="222222"/>
          <w:lang w:val="en-GB"/>
        </w:rPr>
        <w:t xml:space="preserve"> bid)</w:t>
      </w:r>
    </w:p>
    <w:p w:rsidRPr="00EE1B34" w:rsidR="00A23250" w:rsidP="00A23250" w:rsidRDefault="00042D64" w14:paraId="704753F5" w14:textId="7F620248">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Pr="2E1EECD6" w:rsidR="00C52C53">
        <w:rPr>
          <w:rFonts w:ascii="Calibri" w:hAnsi="Calibri" w:cs="Arial"/>
          <w:color w:val="222222"/>
          <w:lang w:val="en-GB"/>
        </w:rPr>
        <w:t>:</w:t>
      </w:r>
      <w:r>
        <w:tab/>
      </w:r>
      <w:r w:rsidRPr="2E1EECD6">
        <w:rPr>
          <w:rFonts w:ascii="Calibri" w:hAnsi="Calibri" w:cs="Arial"/>
          <w:color w:val="222222"/>
          <w:lang w:val="en-GB"/>
        </w:rPr>
        <w:t>Tender and Contract Award Acknowledgment Certificate</w:t>
      </w:r>
    </w:p>
    <w:p w:rsidRPr="003113D2" w:rsidR="00A23250" w:rsidP="00972789" w:rsidRDefault="00042D64" w14:paraId="16503CDB" w14:textId="7F6AD4F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C</w:t>
      </w:r>
      <w:r w:rsidRPr="2E1EECD6" w:rsidR="00C52C53">
        <w:rPr>
          <w:rFonts w:ascii="Calibri" w:hAnsi="Calibri" w:cs="Arial"/>
          <w:color w:val="222222"/>
          <w:lang w:val="en-GB"/>
        </w:rPr>
        <w:t>:</w:t>
      </w:r>
      <w:r>
        <w:tab/>
      </w:r>
      <w:r w:rsidRPr="2E1EECD6" w:rsidR="00682714">
        <w:rPr>
          <w:rFonts w:ascii="Calibri" w:hAnsi="Calibri" w:cs="Arial"/>
          <w:color w:val="222222"/>
          <w:lang w:val="en-GB"/>
        </w:rPr>
        <w:t xml:space="preserve">DRC General Conditions of Contract </w:t>
      </w:r>
    </w:p>
    <w:p w:rsidRPr="003113D2" w:rsidR="00042D64" w:rsidP="00972789" w:rsidRDefault="00042D64" w14:paraId="189B0242" w14:textId="487FE6F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D</w:t>
      </w:r>
      <w:r w:rsidRPr="2E1EECD6" w:rsidR="00C52C53">
        <w:rPr>
          <w:rFonts w:ascii="Calibri" w:hAnsi="Calibri" w:cs="Arial"/>
          <w:color w:val="222222"/>
          <w:lang w:val="en-GB"/>
        </w:rPr>
        <w:t>:</w:t>
      </w:r>
      <w:r>
        <w:tab/>
      </w:r>
      <w:r w:rsidRPr="2E1EECD6" w:rsidR="00484D28">
        <w:rPr>
          <w:rFonts w:ascii="Calibri" w:hAnsi="Calibri" w:cs="Arial"/>
          <w:color w:val="222222"/>
          <w:lang w:val="en-GB"/>
        </w:rPr>
        <w:t xml:space="preserve">DRC </w:t>
      </w:r>
      <w:r w:rsidRPr="2E1EECD6" w:rsidR="00200A1F">
        <w:rPr>
          <w:rFonts w:ascii="Calibri" w:hAnsi="Calibri" w:cs="Arial"/>
          <w:color w:val="222222"/>
          <w:lang w:val="en-GB"/>
        </w:rPr>
        <w:t>Supplier Code of Conduct</w:t>
      </w:r>
    </w:p>
    <w:p w:rsidR="00C52C53" w:rsidP="00A23250" w:rsidRDefault="00C52C53" w14:paraId="0DB24B29" w14:textId="13C0A34B">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Pr="2E1EECD6" w:rsidR="00072C84">
        <w:rPr>
          <w:rFonts w:ascii="Calibri" w:hAnsi="Calibri" w:cs="Arial"/>
          <w:lang w:val="en-GB"/>
        </w:rPr>
        <w:t>E</w:t>
      </w:r>
      <w:r w:rsidRPr="2E1EECD6">
        <w:rPr>
          <w:rFonts w:ascii="Calibri" w:hAnsi="Calibri" w:cs="Arial"/>
          <w:lang w:val="en-GB"/>
        </w:rPr>
        <w:t>:</w:t>
      </w:r>
      <w:r>
        <w:tab/>
      </w:r>
      <w:r w:rsidRPr="2E1EECD6">
        <w:rPr>
          <w:rFonts w:ascii="Calibri" w:hAnsi="Calibri" w:cs="Arial"/>
          <w:color w:val="222222"/>
          <w:lang w:val="en-GB"/>
        </w:rPr>
        <w:t>Supplier Profile and Registration</w:t>
      </w:r>
    </w:p>
    <w:p w:rsidR="00287115" w:rsidP="00A23250" w:rsidRDefault="00287115" w14:paraId="17DA3F49" w14:textId="3CFE5E51">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w:t>
      </w:r>
      <w:r w:rsidRPr="00BD11E2">
        <w:rPr>
          <w:rFonts w:ascii="Calibri" w:hAnsi="Calibri" w:cs="Arial"/>
          <w:color w:val="000000" w:themeColor="text1"/>
          <w:lang w:val="en-GB"/>
        </w:rPr>
        <w:t xml:space="preserve"> </w:t>
      </w:r>
      <w:r w:rsidRPr="00BD11E2" w:rsidR="00BD11E2">
        <w:rPr>
          <w:rFonts w:ascii="Calibri" w:hAnsi="Calibri" w:cs="Arial"/>
          <w:color w:val="000000" w:themeColor="text1"/>
          <w:lang w:val="en-GB"/>
        </w:rPr>
        <w:t>F</w:t>
      </w:r>
      <w:r w:rsidRPr="2E1EECD6">
        <w:rPr>
          <w:rFonts w:ascii="Calibri" w:hAnsi="Calibri" w:cs="Arial"/>
          <w:color w:val="222222"/>
          <w:lang w:val="en-GB"/>
        </w:rPr>
        <w:t xml:space="preserve">: </w:t>
      </w:r>
      <w:r>
        <w:tab/>
      </w:r>
      <w:r w:rsidRPr="00202240" w:rsidR="00BD11E2">
        <w:t>Consultant Declaration form</w:t>
      </w:r>
    </w:p>
    <w:p w:rsidRPr="0011431B" w:rsidR="008A4A0F" w:rsidP="00A23250" w:rsidRDefault="008A4A0F" w14:paraId="491CD8E3" w14:textId="46644E5B">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w:t>
      </w:r>
      <w:r w:rsidRPr="00BD11E2">
        <w:rPr>
          <w:rFonts w:ascii="Calibri" w:hAnsi="Calibri" w:cs="Arial"/>
          <w:color w:val="222222"/>
          <w:lang w:val="en-GB"/>
        </w:rPr>
        <w:t xml:space="preserve"> </w:t>
      </w:r>
      <w:r w:rsidRPr="00BD11E2" w:rsidR="00BD11E2">
        <w:rPr>
          <w:rFonts w:ascii="Calibri" w:hAnsi="Calibri" w:cs="Arial"/>
          <w:color w:val="000000" w:themeColor="text1"/>
          <w:lang w:val="en-GB"/>
        </w:rPr>
        <w:t>G</w:t>
      </w:r>
      <w:r w:rsidRPr="2E1EECD6">
        <w:rPr>
          <w:rFonts w:ascii="Calibri" w:hAnsi="Calibri" w:cs="Arial"/>
          <w:color w:val="222222"/>
          <w:lang w:val="en-GB"/>
        </w:rPr>
        <w:t>:</w:t>
      </w:r>
      <w:r>
        <w:tab/>
      </w:r>
      <w:r w:rsidRPr="00BD11E2" w:rsidR="00BD11E2">
        <w:rPr>
          <w:rFonts w:cstheme="minorHAnsi"/>
        </w:rPr>
        <w:t>Terms of Reference</w:t>
      </w:r>
    </w:p>
    <w:p w:rsidR="002B39C4" w:rsidP="00972789" w:rsidRDefault="002B39C4" w14:paraId="1E0BE3AC" w14:textId="02C697E7">
      <w:pPr>
        <w:shd w:val="clear" w:color="auto" w:fill="FFFFFF"/>
        <w:tabs>
          <w:tab w:val="left" w:pos="720"/>
          <w:tab w:val="left" w:pos="1710"/>
        </w:tabs>
        <w:spacing w:line="276" w:lineRule="auto"/>
        <w:rPr>
          <w:rFonts w:ascii="Calibri" w:hAnsi="Calibri" w:cs="Arial"/>
          <w:color w:val="222222"/>
          <w:szCs w:val="22"/>
          <w:lang w:val="en-GB"/>
        </w:rPr>
      </w:pPr>
    </w:p>
    <w:p w:rsidRPr="00EE1B34" w:rsidR="001730C9" w:rsidP="00972789" w:rsidRDefault="001730C9" w14:paraId="7718A096" w14:textId="77777777">
      <w:pPr>
        <w:shd w:val="clear" w:color="auto" w:fill="FFFFFF"/>
        <w:tabs>
          <w:tab w:val="left" w:pos="720"/>
          <w:tab w:val="left" w:pos="1710"/>
        </w:tabs>
        <w:spacing w:line="276" w:lineRule="auto"/>
        <w:rPr>
          <w:rFonts w:ascii="Calibri" w:hAnsi="Calibri" w:cs="Arial"/>
          <w:color w:val="222222"/>
          <w:szCs w:val="22"/>
          <w:lang w:val="en-GB"/>
        </w:rPr>
      </w:pPr>
    </w:p>
    <w:p w:rsidRPr="00EE1B34" w:rsidR="00042D64" w:rsidP="00042D64" w:rsidRDefault="00042D64" w14:paraId="0BFA2BAE" w14:textId="77777777">
      <w:pPr>
        <w:shd w:val="clear" w:color="auto" w:fill="FFFFFF"/>
        <w:ind w:left="720"/>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0E8C9942" w14:textId="77777777">
      <w:pPr>
        <w:shd w:val="clear" w:color="auto" w:fill="FFFFFF"/>
        <w:rPr>
          <w:rFonts w:ascii="Calibri" w:hAnsi="Calibri" w:cs="Arial"/>
          <w:color w:val="222222"/>
          <w:szCs w:val="22"/>
          <w:lang w:val="en-GB"/>
        </w:rPr>
      </w:pPr>
    </w:p>
    <w:p w:rsidRPr="00EE1B34" w:rsidR="00403B1A" w:rsidP="003F0DB2" w:rsidRDefault="00403B1A" w14:paraId="42E02F99"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Pr="00EE1B34" w:rsidR="002B119F">
        <w:rPr>
          <w:rFonts w:ascii="Calibri" w:hAnsi="Calibri" w:cs="Arial"/>
          <w:color w:val="222222"/>
          <w:szCs w:val="22"/>
          <w:lang w:val="en-GB"/>
        </w:rPr>
        <w:t>s</w:t>
      </w:r>
      <w:r w:rsidRPr="00EE1B34">
        <w:rPr>
          <w:rFonts w:ascii="Calibri" w:hAnsi="Calibri" w:cs="Arial"/>
          <w:color w:val="222222"/>
          <w:szCs w:val="22"/>
          <w:lang w:val="en-GB"/>
        </w:rPr>
        <w:t xml:space="preserve"> sincerely</w:t>
      </w:r>
    </w:p>
    <w:p w:rsidRPr="00EE1B34" w:rsidR="00403B1A" w:rsidP="003F0DB2" w:rsidRDefault="00403B1A" w14:paraId="2D8EEA62" w14:textId="19D7FB38">
      <w:pPr>
        <w:shd w:val="clear" w:color="auto" w:fill="FFFFFF"/>
        <w:rPr>
          <w:rFonts w:ascii="Calibri" w:hAnsi="Calibri" w:cs="Arial"/>
          <w:color w:val="222222"/>
          <w:szCs w:val="22"/>
          <w:lang w:val="en-GB"/>
        </w:rPr>
      </w:pPr>
    </w:p>
    <w:p w:rsidRPr="00EE1B34" w:rsidR="00403B1A" w:rsidP="003F0DB2" w:rsidRDefault="005931BA" w14:paraId="5EC2775C" w14:textId="00A3CF18">
      <w:pPr>
        <w:pBdr>
          <w:bottom w:val="single" w:color="auto" w:sz="12" w:space="1"/>
        </w:pBdr>
        <w:shd w:val="clear" w:color="auto" w:fill="FFFFFF"/>
        <w:rPr>
          <w:rFonts w:ascii="Calibri" w:hAnsi="Calibri" w:cs="Arial"/>
          <w:color w:val="222222"/>
          <w:szCs w:val="22"/>
          <w:lang w:val="en-GB"/>
        </w:rPr>
      </w:pPr>
      <w:r w:rsidRPr="005931BA">
        <w:rPr>
          <w:rFonts w:ascii="Calibri" w:hAnsi="Calibri" w:cs="Arial"/>
          <w:color w:val="222222"/>
          <w:szCs w:val="22"/>
          <w:lang w:val="en-GB"/>
        </w:rPr>
        <w:t>Jung Bahadur Shah</w:t>
      </w:r>
      <w:r>
        <w:rPr>
          <w:rFonts w:ascii="Calibri" w:hAnsi="Calibri" w:cs="Arial"/>
          <w:color w:val="222222"/>
          <w:szCs w:val="22"/>
          <w:lang w:val="en-GB"/>
        </w:rPr>
        <w:t>_ Head of Support Services</w:t>
      </w:r>
    </w:p>
    <w:p w:rsidRPr="00EE1B34" w:rsidR="00AE4B95" w:rsidP="0088347A" w:rsidRDefault="00AE4B95" w14:paraId="6E0EBFDF" w14:textId="7CB9C5B0">
      <w:pPr>
        <w:pStyle w:val="Heading1"/>
        <w:numPr>
          <w:ilvl w:val="0"/>
          <w:numId w:val="0"/>
        </w:numPr>
        <w:shd w:val="clear" w:color="auto" w:fill="FFFFFF"/>
        <w:jc w:val="center"/>
        <w:rPr>
          <w:rFonts w:ascii="Calibri" w:hAnsi="Calibri" w:cs="Arial"/>
          <w:color w:val="222222"/>
          <w:szCs w:val="22"/>
        </w:rPr>
      </w:pPr>
    </w:p>
    <w:sectPr w:rsidRPr="00EE1B34" w:rsidR="00AE4B95" w:rsidSect="0088347A">
      <w:headerReference w:type="default" r:id="rId16"/>
      <w:footerReference w:type="default" r:id="rId17"/>
      <w:footerReference w:type="first" r:id="rId18"/>
      <w:endnotePr>
        <w:numRestart w:val="eachSect"/>
      </w:endnotePr>
      <w:type w:val="continuous"/>
      <w:pgSz w:w="12240" w:h="15840" w:orient="portrait"/>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617B" w:rsidRDefault="0090617B" w14:paraId="30CCBB03" w14:textId="77777777">
      <w:r>
        <w:separator/>
      </w:r>
    </w:p>
  </w:endnote>
  <w:endnote w:type="continuationSeparator" w:id="0">
    <w:p w:rsidR="0090617B" w:rsidRDefault="0090617B" w14:paraId="63FB4C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anmar Text">
    <w:panose1 w:val="020B0502040204020203"/>
    <w:charset w:val="00"/>
    <w:family w:val="swiss"/>
    <w:pitch w:val="variable"/>
    <w:sig w:usb0="80000003" w:usb1="00000000" w:usb2="000004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B2835" w:rsidR="00193B3E" w:rsidP="00193B3E" w:rsidRDefault="00F80685" w14:paraId="35471F01" w14:textId="4F66FAA0">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Pr="005B2835" w:rsidR="00193B3E">
      <w:rPr>
        <w:b w:val="0"/>
        <w:color w:val="BFBFBF" w:themeColor="background1" w:themeShade="BF"/>
        <w:sz w:val="20"/>
        <w:szCs w:val="20"/>
      </w:rPr>
      <w:tab/>
    </w:r>
  </w:p>
  <w:p w:rsidRPr="009E78FE" w:rsidR="00193B3E" w:rsidP="00193B3E" w:rsidRDefault="00193B3E" w14:paraId="047D2E73" w14:textId="49E45666">
    <w:pPr>
      <w:pStyle w:val="Footer"/>
      <w:tabs>
        <w:tab w:val="right" w:pos="9639"/>
      </w:tabs>
    </w:pPr>
    <w:r w:rsidRPr="000B6819">
      <w:t>Date</w:t>
    </w:r>
    <w:r w:rsidRPr="00F80685">
      <w:t xml:space="preserve">: </w:t>
    </w:r>
    <w:r w:rsidR="00DA1EB6">
      <w:t>13</w:t>
    </w:r>
    <w:r w:rsidRPr="00F80685" w:rsidR="008D792A">
      <w:t>-0</w:t>
    </w:r>
    <w:r w:rsidR="00E1403D">
      <w:t>6</w:t>
    </w:r>
    <w:r w:rsidRPr="00F80685" w:rsidR="008D792A">
      <w:t>-202</w:t>
    </w:r>
    <w:r w:rsidR="00DA1EB6">
      <w:t>3</w:t>
    </w:r>
    <w:r w:rsidRPr="00F80685" w:rsidR="008A4A0F">
      <w:t xml:space="preserve"> </w:t>
    </w:r>
    <w:r w:rsidRPr="00F80685">
      <w:t xml:space="preserve">• Valid from: </w:t>
    </w:r>
    <w:r w:rsidRPr="00F80685" w:rsidR="00601925">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rsidRPr="00193B3E" w:rsidR="00842D4B" w:rsidRDefault="00842D4B" w14:paraId="4F1C2484"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92F18" w:rsidR="00D91925" w:rsidP="00D91925" w:rsidRDefault="00B972FC" w14:paraId="2C60ACEB" w14:textId="03B0ED3D">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Pr="00192F18" w:rsidR="00D91925">
      <w:rPr>
        <w:b w:val="0"/>
        <w:color w:val="BFBFBF" w:themeColor="background1" w:themeShade="BF"/>
        <w:sz w:val="20"/>
        <w:szCs w:val="20"/>
        <w:lang w:val="en-GB"/>
      </w:rPr>
      <w:tab/>
    </w:r>
  </w:p>
  <w:p w:rsidRPr="009E78FE" w:rsidR="00D91925" w:rsidP="00D91925" w:rsidRDefault="00D91925" w14:paraId="13D671B8" w14:textId="62C41071">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rsidRPr="00D91925" w:rsidR="00C95007" w:rsidP="00D91925" w:rsidRDefault="00C95007" w14:paraId="34AFD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617B" w:rsidRDefault="0090617B" w14:paraId="72703AF8" w14:textId="77777777">
      <w:r>
        <w:separator/>
      </w:r>
    </w:p>
  </w:footnote>
  <w:footnote w:type="continuationSeparator" w:id="0">
    <w:p w:rsidR="0090617B" w:rsidRDefault="0090617B" w14:paraId="6663A50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42D4B" w:rsidRDefault="00842D4B"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8752"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997224430" name="Picture 1997224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hint="default" w:ascii="Arial"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8F17C38"/>
    <w:multiLevelType w:val="hybridMultilevel"/>
    <w:tmpl w:val="8354C49A"/>
    <w:lvl w:ilvl="0" w:tplc="11B0E99C">
      <w:start w:val="2"/>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D33FA"/>
    <w:multiLevelType w:val="hybridMultilevel"/>
    <w:tmpl w:val="88A81D6E"/>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1F330C87"/>
    <w:multiLevelType w:val="hybridMultilevel"/>
    <w:tmpl w:val="9246113A"/>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33E31F0"/>
    <w:multiLevelType w:val="hybridMultilevel"/>
    <w:tmpl w:val="24BA5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A286E07"/>
    <w:multiLevelType w:val="hybridMultilevel"/>
    <w:tmpl w:val="C7CC8A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2ADF6C51"/>
    <w:multiLevelType w:val="hybridMultilevel"/>
    <w:tmpl w:val="3F6800F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BC08B9"/>
    <w:multiLevelType w:val="multilevel"/>
    <w:tmpl w:val="BD1A32B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hint="default" w:ascii="Symbol" w:hAnsi="Symbol"/>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hint="default" w:ascii="Symbol" w:hAnsi="Symbo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hint="default" w:ascii="Symbol" w:hAnsi="Symbol"/>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hint="default" w:ascii="Arial" w:hAnsi="Arial" w:eastAsia="Times New Roman" w:cs="Aria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hint="default" w:ascii="Symbol" w:hAnsi="Symbol"/>
      </w:rPr>
    </w:lvl>
    <w:lvl w:ilvl="1" w:tplc="095204FC">
      <w:start w:val="1"/>
      <w:numFmt w:val="bullet"/>
      <w:lvlText w:val="o"/>
      <w:lvlJc w:val="left"/>
      <w:pPr>
        <w:ind w:left="1440" w:hanging="360"/>
      </w:pPr>
      <w:rPr>
        <w:rFonts w:hint="default" w:ascii="Courier New" w:hAnsi="Courier New"/>
      </w:rPr>
    </w:lvl>
    <w:lvl w:ilvl="2" w:tplc="864820CC">
      <w:start w:val="1"/>
      <w:numFmt w:val="bullet"/>
      <w:lvlText w:val=""/>
      <w:lvlJc w:val="left"/>
      <w:pPr>
        <w:ind w:left="2160" w:hanging="360"/>
      </w:pPr>
      <w:rPr>
        <w:rFonts w:hint="default" w:ascii="Wingdings" w:hAnsi="Wingdings"/>
      </w:rPr>
    </w:lvl>
    <w:lvl w:ilvl="3" w:tplc="BC70A9F6">
      <w:start w:val="1"/>
      <w:numFmt w:val="bullet"/>
      <w:lvlText w:val=""/>
      <w:lvlJc w:val="left"/>
      <w:pPr>
        <w:ind w:left="2880" w:hanging="360"/>
      </w:pPr>
      <w:rPr>
        <w:rFonts w:hint="default" w:ascii="Symbol" w:hAnsi="Symbol"/>
      </w:rPr>
    </w:lvl>
    <w:lvl w:ilvl="4" w:tplc="C6703284">
      <w:start w:val="1"/>
      <w:numFmt w:val="bullet"/>
      <w:lvlText w:val="o"/>
      <w:lvlJc w:val="left"/>
      <w:pPr>
        <w:ind w:left="3600" w:hanging="360"/>
      </w:pPr>
      <w:rPr>
        <w:rFonts w:hint="default" w:ascii="Courier New" w:hAnsi="Courier New"/>
      </w:rPr>
    </w:lvl>
    <w:lvl w:ilvl="5" w:tplc="6A1C1026">
      <w:start w:val="1"/>
      <w:numFmt w:val="bullet"/>
      <w:lvlText w:val=""/>
      <w:lvlJc w:val="left"/>
      <w:pPr>
        <w:ind w:left="4320" w:hanging="360"/>
      </w:pPr>
      <w:rPr>
        <w:rFonts w:hint="default" w:ascii="Wingdings" w:hAnsi="Wingdings"/>
      </w:rPr>
    </w:lvl>
    <w:lvl w:ilvl="6" w:tplc="DBFC12CE">
      <w:start w:val="1"/>
      <w:numFmt w:val="bullet"/>
      <w:lvlText w:val=""/>
      <w:lvlJc w:val="left"/>
      <w:pPr>
        <w:ind w:left="5040" w:hanging="360"/>
      </w:pPr>
      <w:rPr>
        <w:rFonts w:hint="default" w:ascii="Symbol" w:hAnsi="Symbol"/>
      </w:rPr>
    </w:lvl>
    <w:lvl w:ilvl="7" w:tplc="CD9ECAB4">
      <w:start w:val="1"/>
      <w:numFmt w:val="bullet"/>
      <w:lvlText w:val="o"/>
      <w:lvlJc w:val="left"/>
      <w:pPr>
        <w:ind w:left="5760" w:hanging="360"/>
      </w:pPr>
      <w:rPr>
        <w:rFonts w:hint="default" w:ascii="Courier New" w:hAnsi="Courier New"/>
      </w:rPr>
    </w:lvl>
    <w:lvl w:ilvl="8" w:tplc="CFC2EA98">
      <w:start w:val="1"/>
      <w:numFmt w:val="bullet"/>
      <w:lvlText w:val=""/>
      <w:lvlJc w:val="left"/>
      <w:pPr>
        <w:ind w:left="6480" w:hanging="360"/>
      </w:pPr>
      <w:rPr>
        <w:rFonts w:hint="default" w:ascii="Wingdings" w:hAnsi="Wingdings"/>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hint="default" w:cs="Times New Roman"/>
      </w:rPr>
    </w:lvl>
    <w:lvl w:ilvl="1" w:tplc="5520320A">
      <w:start w:val="1"/>
      <w:numFmt w:val="bullet"/>
      <w:lvlText w:val=""/>
      <w:lvlJc w:val="left"/>
      <w:pPr>
        <w:tabs>
          <w:tab w:val="num" w:pos="1440"/>
        </w:tabs>
        <w:ind w:left="1440" w:hanging="360"/>
      </w:pPr>
      <w:rPr>
        <w:rFonts w:hint="default" w:ascii="Symbol" w:hAnsi="Symbol"/>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hint="default" w:cs="Times New Roman"/>
        <w:b w:val="0"/>
      </w:rPr>
    </w:lvl>
    <w:lvl w:ilvl="1" w:tplc="4D18E3A0">
      <w:start w:val="1"/>
      <w:numFmt w:val="bullet"/>
      <w:lvlText w:val="»"/>
      <w:lvlJc w:val="left"/>
      <w:pPr>
        <w:tabs>
          <w:tab w:val="num" w:pos="720"/>
        </w:tabs>
        <w:ind w:left="720" w:hanging="363"/>
      </w:pPr>
      <w:rPr>
        <w:rFonts w:hint="default" w:ascii="Arial" w:hAnsi="Arial"/>
        <w:b w:val="0"/>
      </w:rPr>
    </w:lvl>
    <w:lvl w:ilvl="2" w:tplc="A6B4D320">
      <w:start w:val="1"/>
      <w:numFmt w:val="decimal"/>
      <w:lvlText w:val="%3."/>
      <w:lvlJc w:val="left"/>
      <w:pPr>
        <w:tabs>
          <w:tab w:val="num" w:pos="2340"/>
        </w:tabs>
        <w:ind w:left="2340" w:hanging="360"/>
      </w:pPr>
      <w:rPr>
        <w:rFonts w:hint="default"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370AD"/>
    <w:multiLevelType w:val="hybridMultilevel"/>
    <w:tmpl w:val="3942FB74"/>
    <w:lvl w:ilvl="0" w:tplc="0BB44D20">
      <w:start w:val="3"/>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4F565C47"/>
    <w:multiLevelType w:val="hybridMultilevel"/>
    <w:tmpl w:val="9A9022E8"/>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BC181E"/>
    <w:multiLevelType w:val="hybridMultilevel"/>
    <w:tmpl w:val="C302B98E"/>
    <w:lvl w:ilvl="0" w:tplc="29E478A4">
      <w:start w:val="1"/>
      <w:numFmt w:val="bullet"/>
      <w:lvlText w:val="»"/>
      <w:lvlJc w:val="left"/>
      <w:pPr>
        <w:tabs>
          <w:tab w:val="num" w:pos="720"/>
        </w:tabs>
        <w:ind w:left="720" w:hanging="363"/>
      </w:pPr>
      <w:rPr>
        <w:rFonts w:hint="default" w:ascii="Arial" w:hAnsi="Arial"/>
      </w:rPr>
    </w:lvl>
    <w:lvl w:ilvl="1" w:tplc="04060003" w:tentative="1">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47" w15:restartNumberingAfterBreak="0">
    <w:nsid w:val="5B8A7EF4"/>
    <w:multiLevelType w:val="hybridMultilevel"/>
    <w:tmpl w:val="6C8CBB7E"/>
    <w:lvl w:ilvl="0" w:tplc="69E87C38">
      <w:start w:val="1"/>
      <w:numFmt w:val="decimal"/>
      <w:lvlText w:val="%1."/>
      <w:lvlJc w:val="left"/>
      <w:pPr>
        <w:ind w:left="1800" w:hanging="360"/>
      </w:pPr>
      <w:rPr>
        <w:rFonts w:hint="default" w:ascii="Arial" w:hAnsi="Arial" w:cs="Arial"/>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602370E2"/>
    <w:multiLevelType w:val="hybridMultilevel"/>
    <w:tmpl w:val="A29E27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9"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3600DE"/>
    <w:multiLevelType w:val="hybridMultilevel"/>
    <w:tmpl w:val="0C1C0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7F14E92"/>
    <w:multiLevelType w:val="hybridMultilevel"/>
    <w:tmpl w:val="123CDF8A"/>
    <w:lvl w:ilvl="0" w:tplc="29E478A4">
      <w:start w:val="1"/>
      <w:numFmt w:val="bullet"/>
      <w:lvlText w:val="»"/>
      <w:lvlJc w:val="left"/>
      <w:pPr>
        <w:tabs>
          <w:tab w:val="num" w:pos="720"/>
        </w:tabs>
        <w:ind w:left="720" w:hanging="363"/>
      </w:pPr>
      <w:rPr>
        <w:rFonts w:hint="default" w:ascii="Arial" w:hAnsi="Arial"/>
      </w:rPr>
    </w:lvl>
    <w:lvl w:ilvl="1" w:tplc="04060003">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53" w15:restartNumberingAfterBreak="0">
    <w:nsid w:val="68F84C1C"/>
    <w:multiLevelType w:val="hybridMultilevel"/>
    <w:tmpl w:val="47305C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4"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0E4D1E"/>
    <w:multiLevelType w:val="hybridMultilevel"/>
    <w:tmpl w:val="5E623C86"/>
    <w:lvl w:ilvl="0" w:tplc="426453B6">
      <w:start w:val="1"/>
      <w:numFmt w:val="bullet"/>
      <w:lvlText w:val=""/>
      <w:lvlJc w:val="left"/>
      <w:pPr>
        <w:ind w:left="720" w:hanging="360"/>
      </w:pPr>
      <w:rPr>
        <w:rFonts w:hint="default" w:ascii="Symbol" w:hAnsi="Symbol"/>
      </w:rPr>
    </w:lvl>
    <w:lvl w:ilvl="1" w:tplc="EDE27A34">
      <w:start w:val="1"/>
      <w:numFmt w:val="bullet"/>
      <w:lvlText w:val="o"/>
      <w:lvlJc w:val="left"/>
      <w:pPr>
        <w:ind w:left="1440" w:hanging="360"/>
      </w:pPr>
      <w:rPr>
        <w:rFonts w:hint="default" w:ascii="Courier New" w:hAnsi="Courier New"/>
      </w:rPr>
    </w:lvl>
    <w:lvl w:ilvl="2" w:tplc="A308153C">
      <w:start w:val="1"/>
      <w:numFmt w:val="bullet"/>
      <w:lvlText w:val=""/>
      <w:lvlJc w:val="left"/>
      <w:pPr>
        <w:ind w:left="2160" w:hanging="360"/>
      </w:pPr>
      <w:rPr>
        <w:rFonts w:hint="default" w:ascii="Wingdings" w:hAnsi="Wingdings"/>
      </w:rPr>
    </w:lvl>
    <w:lvl w:ilvl="3" w:tplc="E0B0626E">
      <w:start w:val="1"/>
      <w:numFmt w:val="bullet"/>
      <w:lvlText w:val=""/>
      <w:lvlJc w:val="left"/>
      <w:pPr>
        <w:ind w:left="2880" w:hanging="360"/>
      </w:pPr>
      <w:rPr>
        <w:rFonts w:hint="default" w:ascii="Symbol" w:hAnsi="Symbol"/>
      </w:rPr>
    </w:lvl>
    <w:lvl w:ilvl="4" w:tplc="6A908D0E">
      <w:start w:val="1"/>
      <w:numFmt w:val="bullet"/>
      <w:lvlText w:val="o"/>
      <w:lvlJc w:val="left"/>
      <w:pPr>
        <w:ind w:left="3600" w:hanging="360"/>
      </w:pPr>
      <w:rPr>
        <w:rFonts w:hint="default" w:ascii="Courier New" w:hAnsi="Courier New"/>
      </w:rPr>
    </w:lvl>
    <w:lvl w:ilvl="5" w:tplc="F182B01E">
      <w:start w:val="1"/>
      <w:numFmt w:val="bullet"/>
      <w:lvlText w:val=""/>
      <w:lvlJc w:val="left"/>
      <w:pPr>
        <w:ind w:left="4320" w:hanging="360"/>
      </w:pPr>
      <w:rPr>
        <w:rFonts w:hint="default" w:ascii="Wingdings" w:hAnsi="Wingdings"/>
      </w:rPr>
    </w:lvl>
    <w:lvl w:ilvl="6" w:tplc="FE00E4BA">
      <w:start w:val="1"/>
      <w:numFmt w:val="bullet"/>
      <w:lvlText w:val=""/>
      <w:lvlJc w:val="left"/>
      <w:pPr>
        <w:ind w:left="5040" w:hanging="360"/>
      </w:pPr>
      <w:rPr>
        <w:rFonts w:hint="default" w:ascii="Symbol" w:hAnsi="Symbol"/>
      </w:rPr>
    </w:lvl>
    <w:lvl w:ilvl="7" w:tplc="6DAA819E">
      <w:start w:val="1"/>
      <w:numFmt w:val="bullet"/>
      <w:lvlText w:val="o"/>
      <w:lvlJc w:val="left"/>
      <w:pPr>
        <w:ind w:left="5760" w:hanging="360"/>
      </w:pPr>
      <w:rPr>
        <w:rFonts w:hint="default" w:ascii="Courier New" w:hAnsi="Courier New"/>
      </w:rPr>
    </w:lvl>
    <w:lvl w:ilvl="8" w:tplc="18606676">
      <w:start w:val="1"/>
      <w:numFmt w:val="bullet"/>
      <w:lvlText w:val=""/>
      <w:lvlJc w:val="left"/>
      <w:pPr>
        <w:ind w:left="6480" w:hanging="360"/>
      </w:pPr>
      <w:rPr>
        <w:rFonts w:hint="default" w:ascii="Wingdings" w:hAnsi="Wingdings"/>
      </w:rPr>
    </w:lvl>
  </w:abstractNum>
  <w:abstractNum w:abstractNumId="56" w15:restartNumberingAfterBreak="0">
    <w:nsid w:val="72237DE6"/>
    <w:multiLevelType w:val="multilevel"/>
    <w:tmpl w:val="7A06AA5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57" w15:restartNumberingAfterBreak="0">
    <w:nsid w:val="738210C3"/>
    <w:multiLevelType w:val="multilevel"/>
    <w:tmpl w:val="530C88B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58" w15:restartNumberingAfterBreak="0">
    <w:nsid w:val="73B2362E"/>
    <w:multiLevelType w:val="hybridMultilevel"/>
    <w:tmpl w:val="19C26B3C"/>
    <w:lvl w:ilvl="0" w:tplc="04090001">
      <w:start w:val="1"/>
      <w:numFmt w:val="bullet"/>
      <w:lvlText w:val=""/>
      <w:lvlJc w:val="left"/>
      <w:pPr>
        <w:ind w:left="720" w:hanging="360"/>
      </w:pPr>
      <w:rPr>
        <w:rFonts w:hint="default" w:ascii="Symbol" w:hAnsi="Symbol"/>
      </w:rPr>
    </w:lvl>
    <w:lvl w:ilvl="1" w:tplc="4802EE32">
      <w:numFmt w:val="bullet"/>
      <w:lvlText w:val="•"/>
      <w:lvlJc w:val="left"/>
      <w:pPr>
        <w:ind w:left="144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6231283">
    <w:abstractNumId w:val="1"/>
  </w:num>
  <w:num w:numId="2" w16cid:durableId="588006034">
    <w:abstractNumId w:val="1"/>
  </w:num>
  <w:num w:numId="3" w16cid:durableId="1742485502">
    <w:abstractNumId w:val="1"/>
  </w:num>
  <w:num w:numId="4" w16cid:durableId="959804437">
    <w:abstractNumId w:val="1"/>
  </w:num>
  <w:num w:numId="5" w16cid:durableId="1904828580">
    <w:abstractNumId w:val="1"/>
  </w:num>
  <w:num w:numId="6" w16cid:durableId="665599598">
    <w:abstractNumId w:val="1"/>
  </w:num>
  <w:num w:numId="7" w16cid:durableId="1478457309">
    <w:abstractNumId w:val="1"/>
  </w:num>
  <w:num w:numId="8" w16cid:durableId="1039472360">
    <w:abstractNumId w:val="1"/>
  </w:num>
  <w:num w:numId="9" w16cid:durableId="840122804">
    <w:abstractNumId w:val="1"/>
  </w:num>
  <w:num w:numId="10" w16cid:durableId="40326267">
    <w:abstractNumId w:val="60"/>
  </w:num>
  <w:num w:numId="11" w16cid:durableId="1905293643">
    <w:abstractNumId w:val="51"/>
  </w:num>
  <w:num w:numId="12" w16cid:durableId="695542424">
    <w:abstractNumId w:val="12"/>
  </w:num>
  <w:num w:numId="13" w16cid:durableId="1670712467">
    <w:abstractNumId w:val="47"/>
  </w:num>
  <w:num w:numId="14" w16cid:durableId="1154681435">
    <w:abstractNumId w:val="38"/>
  </w:num>
  <w:num w:numId="15" w16cid:durableId="140662971">
    <w:abstractNumId w:val="35"/>
  </w:num>
  <w:num w:numId="16" w16cid:durableId="973369102">
    <w:abstractNumId w:val="54"/>
  </w:num>
  <w:num w:numId="17" w16cid:durableId="322197704">
    <w:abstractNumId w:val="4"/>
  </w:num>
  <w:num w:numId="18" w16cid:durableId="576086739">
    <w:abstractNumId w:val="10"/>
  </w:num>
  <w:num w:numId="19" w16cid:durableId="1164318211">
    <w:abstractNumId w:val="17"/>
  </w:num>
  <w:num w:numId="20" w16cid:durableId="1495100219">
    <w:abstractNumId w:val="7"/>
  </w:num>
  <w:num w:numId="21" w16cid:durableId="1793094104">
    <w:abstractNumId w:val="45"/>
  </w:num>
  <w:num w:numId="22" w16cid:durableId="340395051">
    <w:abstractNumId w:val="34"/>
  </w:num>
  <w:num w:numId="23" w16cid:durableId="1281254846">
    <w:abstractNumId w:val="44"/>
  </w:num>
  <w:num w:numId="24" w16cid:durableId="658971410">
    <w:abstractNumId w:val="30"/>
  </w:num>
  <w:num w:numId="25" w16cid:durableId="1284076076">
    <w:abstractNumId w:val="15"/>
  </w:num>
  <w:num w:numId="26" w16cid:durableId="839783132">
    <w:abstractNumId w:val="42"/>
  </w:num>
  <w:num w:numId="27" w16cid:durableId="1437097176">
    <w:abstractNumId w:val="46"/>
  </w:num>
  <w:num w:numId="28" w16cid:durableId="65229482">
    <w:abstractNumId w:val="18"/>
  </w:num>
  <w:num w:numId="29" w16cid:durableId="1994405964">
    <w:abstractNumId w:val="52"/>
  </w:num>
  <w:num w:numId="30" w16cid:durableId="204104128">
    <w:abstractNumId w:val="9"/>
  </w:num>
  <w:num w:numId="31" w16cid:durableId="713433370">
    <w:abstractNumId w:val="41"/>
  </w:num>
  <w:num w:numId="32" w16cid:durableId="69932409">
    <w:abstractNumId w:val="49"/>
  </w:num>
  <w:num w:numId="33" w16cid:durableId="956764167">
    <w:abstractNumId w:val="0"/>
  </w:num>
  <w:num w:numId="34" w16cid:durableId="638650546">
    <w:abstractNumId w:val="40"/>
  </w:num>
  <w:num w:numId="35" w16cid:durableId="31732625">
    <w:abstractNumId w:val="39"/>
  </w:num>
  <w:num w:numId="36" w16cid:durableId="992102141">
    <w:abstractNumId w:val="22"/>
  </w:num>
  <w:num w:numId="37" w16cid:durableId="2085909982">
    <w:abstractNumId w:val="29"/>
  </w:num>
  <w:num w:numId="38" w16cid:durableId="1113477249">
    <w:abstractNumId w:val="59"/>
  </w:num>
  <w:num w:numId="39" w16cid:durableId="1360935448">
    <w:abstractNumId w:val="2"/>
  </w:num>
  <w:num w:numId="40" w16cid:durableId="1393191694">
    <w:abstractNumId w:val="5"/>
  </w:num>
  <w:num w:numId="41" w16cid:durableId="1061640767">
    <w:abstractNumId w:val="33"/>
  </w:num>
  <w:num w:numId="42" w16cid:durableId="1077093751">
    <w:abstractNumId w:val="27"/>
  </w:num>
  <w:num w:numId="43" w16cid:durableId="1636987777">
    <w:abstractNumId w:val="26"/>
  </w:num>
  <w:num w:numId="44" w16cid:durableId="39597808">
    <w:abstractNumId w:val="25"/>
  </w:num>
  <w:num w:numId="45" w16cid:durableId="1490098819">
    <w:abstractNumId w:val="55"/>
  </w:num>
  <w:num w:numId="46" w16cid:durableId="178128853">
    <w:abstractNumId w:val="36"/>
  </w:num>
  <w:num w:numId="47" w16cid:durableId="195238676">
    <w:abstractNumId w:val="48"/>
  </w:num>
  <w:num w:numId="48" w16cid:durableId="564990896">
    <w:abstractNumId w:val="21"/>
  </w:num>
  <w:num w:numId="49" w16cid:durableId="777990603">
    <w:abstractNumId w:val="13"/>
  </w:num>
  <w:num w:numId="50" w16cid:durableId="1838381759">
    <w:abstractNumId w:val="3"/>
  </w:num>
  <w:num w:numId="51" w16cid:durableId="1483540042">
    <w:abstractNumId w:val="58"/>
  </w:num>
  <w:num w:numId="52" w16cid:durableId="1773554595">
    <w:abstractNumId w:val="32"/>
  </w:num>
  <w:num w:numId="53" w16cid:durableId="1809319794">
    <w:abstractNumId w:val="24"/>
  </w:num>
  <w:num w:numId="54" w16cid:durableId="666790908">
    <w:abstractNumId w:val="53"/>
  </w:num>
  <w:num w:numId="55" w16cid:durableId="1653557246">
    <w:abstractNumId w:val="16"/>
  </w:num>
  <w:num w:numId="56" w16cid:durableId="955989919">
    <w:abstractNumId w:val="31"/>
  </w:num>
  <w:num w:numId="57" w16cid:durableId="877471930">
    <w:abstractNumId w:val="11"/>
  </w:num>
  <w:num w:numId="58" w16cid:durableId="1543979396">
    <w:abstractNumId w:val="50"/>
  </w:num>
  <w:num w:numId="59" w16cid:durableId="487093965">
    <w:abstractNumId w:val="20"/>
  </w:num>
  <w:num w:numId="60" w16cid:durableId="790978121">
    <w:abstractNumId w:val="19"/>
  </w:num>
  <w:num w:numId="61" w16cid:durableId="1293485045">
    <w:abstractNumId w:val="6"/>
  </w:num>
  <w:num w:numId="62" w16cid:durableId="435633614">
    <w:abstractNumId w:val="28"/>
  </w:num>
  <w:num w:numId="63" w16cid:durableId="1384671591">
    <w:abstractNumId w:val="8"/>
  </w:num>
  <w:num w:numId="64" w16cid:durableId="1276214435">
    <w:abstractNumId w:val="37"/>
  </w:num>
  <w:num w:numId="65" w16cid:durableId="1172262826">
    <w:abstractNumId w:val="43"/>
  </w:num>
  <w:num w:numId="66" w16cid:durableId="1556239145">
    <w:abstractNumId w:val="14"/>
  </w:num>
  <w:num w:numId="67" w16cid:durableId="155271616">
    <w:abstractNumId w:val="23"/>
  </w:num>
  <w:num w:numId="68" w16cid:durableId="294651043">
    <w:abstractNumId w:val="56"/>
  </w:num>
  <w:num w:numId="69" w16cid:durableId="1474524205">
    <w:abstractNumId w:val="57"/>
  </w:num>
  <w:numIdMacAtCleanup w:val="6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C69"/>
    <w:rsid w:val="00020E2E"/>
    <w:rsid w:val="00021AF4"/>
    <w:rsid w:val="00027D1C"/>
    <w:rsid w:val="00034832"/>
    <w:rsid w:val="0003513A"/>
    <w:rsid w:val="00035167"/>
    <w:rsid w:val="00040934"/>
    <w:rsid w:val="00042D64"/>
    <w:rsid w:val="00045788"/>
    <w:rsid w:val="0005752D"/>
    <w:rsid w:val="00062CCA"/>
    <w:rsid w:val="00070389"/>
    <w:rsid w:val="00072C84"/>
    <w:rsid w:val="00073BF3"/>
    <w:rsid w:val="00076E63"/>
    <w:rsid w:val="00092310"/>
    <w:rsid w:val="000A25CD"/>
    <w:rsid w:val="000A47E5"/>
    <w:rsid w:val="000B2D77"/>
    <w:rsid w:val="000B438B"/>
    <w:rsid w:val="000C4FED"/>
    <w:rsid w:val="000C5C39"/>
    <w:rsid w:val="000C6F2C"/>
    <w:rsid w:val="000C73D0"/>
    <w:rsid w:val="000E2F9D"/>
    <w:rsid w:val="000F085B"/>
    <w:rsid w:val="000F270D"/>
    <w:rsid w:val="0010054C"/>
    <w:rsid w:val="00106BA6"/>
    <w:rsid w:val="001123E2"/>
    <w:rsid w:val="001130F5"/>
    <w:rsid w:val="0011431B"/>
    <w:rsid w:val="00115D54"/>
    <w:rsid w:val="001379E4"/>
    <w:rsid w:val="001406BA"/>
    <w:rsid w:val="00141F35"/>
    <w:rsid w:val="00142DFA"/>
    <w:rsid w:val="00146BC0"/>
    <w:rsid w:val="0015126B"/>
    <w:rsid w:val="00152DDE"/>
    <w:rsid w:val="00157129"/>
    <w:rsid w:val="001658B8"/>
    <w:rsid w:val="00165E71"/>
    <w:rsid w:val="001730C9"/>
    <w:rsid w:val="001830E3"/>
    <w:rsid w:val="00191291"/>
    <w:rsid w:val="001920A7"/>
    <w:rsid w:val="00192F18"/>
    <w:rsid w:val="00193B3E"/>
    <w:rsid w:val="001B1072"/>
    <w:rsid w:val="001B706D"/>
    <w:rsid w:val="001C6C3E"/>
    <w:rsid w:val="001E1330"/>
    <w:rsid w:val="001E337F"/>
    <w:rsid w:val="001E7301"/>
    <w:rsid w:val="001F1009"/>
    <w:rsid w:val="001F5B0C"/>
    <w:rsid w:val="001F6F04"/>
    <w:rsid w:val="001F746A"/>
    <w:rsid w:val="00200A1F"/>
    <w:rsid w:val="00200D69"/>
    <w:rsid w:val="0020161B"/>
    <w:rsid w:val="00202240"/>
    <w:rsid w:val="002027F1"/>
    <w:rsid w:val="002066AC"/>
    <w:rsid w:val="00207299"/>
    <w:rsid w:val="00211E14"/>
    <w:rsid w:val="00225753"/>
    <w:rsid w:val="00227923"/>
    <w:rsid w:val="00233BEF"/>
    <w:rsid w:val="002360FC"/>
    <w:rsid w:val="00236DF5"/>
    <w:rsid w:val="00236EAB"/>
    <w:rsid w:val="002435DF"/>
    <w:rsid w:val="00245CE2"/>
    <w:rsid w:val="00246185"/>
    <w:rsid w:val="00250748"/>
    <w:rsid w:val="00250EB3"/>
    <w:rsid w:val="002513F6"/>
    <w:rsid w:val="00254A52"/>
    <w:rsid w:val="002572B7"/>
    <w:rsid w:val="002661AE"/>
    <w:rsid w:val="00267759"/>
    <w:rsid w:val="0027131C"/>
    <w:rsid w:val="002808DB"/>
    <w:rsid w:val="00280C6B"/>
    <w:rsid w:val="00287115"/>
    <w:rsid w:val="002925FD"/>
    <w:rsid w:val="00292BE6"/>
    <w:rsid w:val="002A0C17"/>
    <w:rsid w:val="002A2020"/>
    <w:rsid w:val="002A33FC"/>
    <w:rsid w:val="002B119F"/>
    <w:rsid w:val="002B39C4"/>
    <w:rsid w:val="002B6F85"/>
    <w:rsid w:val="002B7EE1"/>
    <w:rsid w:val="002C2447"/>
    <w:rsid w:val="002C7A95"/>
    <w:rsid w:val="002D3109"/>
    <w:rsid w:val="002D62CD"/>
    <w:rsid w:val="002E2603"/>
    <w:rsid w:val="002E4C52"/>
    <w:rsid w:val="00301821"/>
    <w:rsid w:val="00307D06"/>
    <w:rsid w:val="003113D2"/>
    <w:rsid w:val="00311B9C"/>
    <w:rsid w:val="00313975"/>
    <w:rsid w:val="00316AD0"/>
    <w:rsid w:val="003212F3"/>
    <w:rsid w:val="0032141A"/>
    <w:rsid w:val="00326198"/>
    <w:rsid w:val="0033279A"/>
    <w:rsid w:val="00333358"/>
    <w:rsid w:val="00341083"/>
    <w:rsid w:val="00343F5C"/>
    <w:rsid w:val="0035614B"/>
    <w:rsid w:val="00361BD2"/>
    <w:rsid w:val="003666D9"/>
    <w:rsid w:val="00370E7A"/>
    <w:rsid w:val="003715CE"/>
    <w:rsid w:val="003716BA"/>
    <w:rsid w:val="00387CC4"/>
    <w:rsid w:val="00392DF4"/>
    <w:rsid w:val="003937DF"/>
    <w:rsid w:val="003962AC"/>
    <w:rsid w:val="003A502F"/>
    <w:rsid w:val="003A51DE"/>
    <w:rsid w:val="003A6AD3"/>
    <w:rsid w:val="003A6FC8"/>
    <w:rsid w:val="003B2A29"/>
    <w:rsid w:val="003B51DD"/>
    <w:rsid w:val="003C3D5B"/>
    <w:rsid w:val="003C7D8E"/>
    <w:rsid w:val="003D13AE"/>
    <w:rsid w:val="003E690E"/>
    <w:rsid w:val="003F0DB2"/>
    <w:rsid w:val="003F261A"/>
    <w:rsid w:val="004008D5"/>
    <w:rsid w:val="0040208C"/>
    <w:rsid w:val="00403050"/>
    <w:rsid w:val="00403978"/>
    <w:rsid w:val="00403B1A"/>
    <w:rsid w:val="0040434C"/>
    <w:rsid w:val="0041369D"/>
    <w:rsid w:val="00431155"/>
    <w:rsid w:val="0043614F"/>
    <w:rsid w:val="00436A6A"/>
    <w:rsid w:val="004412CB"/>
    <w:rsid w:val="00443A10"/>
    <w:rsid w:val="00447234"/>
    <w:rsid w:val="00450106"/>
    <w:rsid w:val="004507AB"/>
    <w:rsid w:val="00460863"/>
    <w:rsid w:val="004632EA"/>
    <w:rsid w:val="00464381"/>
    <w:rsid w:val="00474F20"/>
    <w:rsid w:val="0048037E"/>
    <w:rsid w:val="00484D28"/>
    <w:rsid w:val="00485DE2"/>
    <w:rsid w:val="00493AD1"/>
    <w:rsid w:val="00494301"/>
    <w:rsid w:val="004970B2"/>
    <w:rsid w:val="00497E58"/>
    <w:rsid w:val="004A0ABA"/>
    <w:rsid w:val="004A0B5B"/>
    <w:rsid w:val="004A1027"/>
    <w:rsid w:val="004B0DD6"/>
    <w:rsid w:val="004B1EE0"/>
    <w:rsid w:val="004B6367"/>
    <w:rsid w:val="004C3B30"/>
    <w:rsid w:val="004C59E0"/>
    <w:rsid w:val="004C5E5E"/>
    <w:rsid w:val="004C7051"/>
    <w:rsid w:val="004D1DE7"/>
    <w:rsid w:val="004E50BA"/>
    <w:rsid w:val="004E792B"/>
    <w:rsid w:val="004F21A3"/>
    <w:rsid w:val="004F2D60"/>
    <w:rsid w:val="004F78FD"/>
    <w:rsid w:val="00500D1E"/>
    <w:rsid w:val="00501F9B"/>
    <w:rsid w:val="00507C0E"/>
    <w:rsid w:val="0053076C"/>
    <w:rsid w:val="00537DF4"/>
    <w:rsid w:val="00545C60"/>
    <w:rsid w:val="00546722"/>
    <w:rsid w:val="005515FF"/>
    <w:rsid w:val="00551C65"/>
    <w:rsid w:val="005524E4"/>
    <w:rsid w:val="0055406F"/>
    <w:rsid w:val="005552A2"/>
    <w:rsid w:val="005554A5"/>
    <w:rsid w:val="0056106A"/>
    <w:rsid w:val="005732C0"/>
    <w:rsid w:val="0058167B"/>
    <w:rsid w:val="005931BA"/>
    <w:rsid w:val="005952AF"/>
    <w:rsid w:val="005A0D0B"/>
    <w:rsid w:val="005A4C62"/>
    <w:rsid w:val="005A7F87"/>
    <w:rsid w:val="005B1DAD"/>
    <w:rsid w:val="005B6439"/>
    <w:rsid w:val="005C3D9D"/>
    <w:rsid w:val="005D54EE"/>
    <w:rsid w:val="005D598E"/>
    <w:rsid w:val="005E0F38"/>
    <w:rsid w:val="005E48A6"/>
    <w:rsid w:val="005E7DBA"/>
    <w:rsid w:val="005F0974"/>
    <w:rsid w:val="005F2A18"/>
    <w:rsid w:val="006001BC"/>
    <w:rsid w:val="00601925"/>
    <w:rsid w:val="006031FB"/>
    <w:rsid w:val="006071B3"/>
    <w:rsid w:val="006166F0"/>
    <w:rsid w:val="006168C6"/>
    <w:rsid w:val="00623179"/>
    <w:rsid w:val="00630DB9"/>
    <w:rsid w:val="00637B85"/>
    <w:rsid w:val="006707C0"/>
    <w:rsid w:val="006731CF"/>
    <w:rsid w:val="00682714"/>
    <w:rsid w:val="00684792"/>
    <w:rsid w:val="00693091"/>
    <w:rsid w:val="006961AB"/>
    <w:rsid w:val="00697FC7"/>
    <w:rsid w:val="006A201F"/>
    <w:rsid w:val="006B32D8"/>
    <w:rsid w:val="006B4294"/>
    <w:rsid w:val="006B7B97"/>
    <w:rsid w:val="006B7C17"/>
    <w:rsid w:val="006C210E"/>
    <w:rsid w:val="006D297E"/>
    <w:rsid w:val="006D614B"/>
    <w:rsid w:val="006E0E80"/>
    <w:rsid w:val="006E5DD6"/>
    <w:rsid w:val="006E6167"/>
    <w:rsid w:val="006E7BE4"/>
    <w:rsid w:val="006F1586"/>
    <w:rsid w:val="006F1A94"/>
    <w:rsid w:val="006F6872"/>
    <w:rsid w:val="007111BF"/>
    <w:rsid w:val="00713BB3"/>
    <w:rsid w:val="007149EA"/>
    <w:rsid w:val="00731FF1"/>
    <w:rsid w:val="00742BF6"/>
    <w:rsid w:val="00753198"/>
    <w:rsid w:val="00754510"/>
    <w:rsid w:val="0075768F"/>
    <w:rsid w:val="00760412"/>
    <w:rsid w:val="00762830"/>
    <w:rsid w:val="00764110"/>
    <w:rsid w:val="00766F9C"/>
    <w:rsid w:val="00776E97"/>
    <w:rsid w:val="007A0DF8"/>
    <w:rsid w:val="007C14BC"/>
    <w:rsid w:val="007C52B6"/>
    <w:rsid w:val="007C7D89"/>
    <w:rsid w:val="007D003F"/>
    <w:rsid w:val="007D3F19"/>
    <w:rsid w:val="007D4786"/>
    <w:rsid w:val="007D722F"/>
    <w:rsid w:val="007F3440"/>
    <w:rsid w:val="008066EC"/>
    <w:rsid w:val="00810712"/>
    <w:rsid w:val="00810BDC"/>
    <w:rsid w:val="008119CB"/>
    <w:rsid w:val="008120E9"/>
    <w:rsid w:val="008161F3"/>
    <w:rsid w:val="008206A4"/>
    <w:rsid w:val="00820E2B"/>
    <w:rsid w:val="00821DE6"/>
    <w:rsid w:val="008330A3"/>
    <w:rsid w:val="00834C69"/>
    <w:rsid w:val="0083503D"/>
    <w:rsid w:val="008402D2"/>
    <w:rsid w:val="00842D4B"/>
    <w:rsid w:val="00860A12"/>
    <w:rsid w:val="00866263"/>
    <w:rsid w:val="00873FA8"/>
    <w:rsid w:val="00876341"/>
    <w:rsid w:val="00876546"/>
    <w:rsid w:val="00881283"/>
    <w:rsid w:val="00881F32"/>
    <w:rsid w:val="00882178"/>
    <w:rsid w:val="0088347A"/>
    <w:rsid w:val="008857D0"/>
    <w:rsid w:val="00886607"/>
    <w:rsid w:val="00895164"/>
    <w:rsid w:val="008A05ED"/>
    <w:rsid w:val="008A3057"/>
    <w:rsid w:val="008A4A0F"/>
    <w:rsid w:val="008B514A"/>
    <w:rsid w:val="008B6504"/>
    <w:rsid w:val="008B76EA"/>
    <w:rsid w:val="008C1D50"/>
    <w:rsid w:val="008C6EC9"/>
    <w:rsid w:val="008C7999"/>
    <w:rsid w:val="008D4FE9"/>
    <w:rsid w:val="008D6160"/>
    <w:rsid w:val="008D792A"/>
    <w:rsid w:val="008E0737"/>
    <w:rsid w:val="008F3297"/>
    <w:rsid w:val="008F337B"/>
    <w:rsid w:val="00900D4B"/>
    <w:rsid w:val="0090110E"/>
    <w:rsid w:val="00901694"/>
    <w:rsid w:val="009043E4"/>
    <w:rsid w:val="00904955"/>
    <w:rsid w:val="00905228"/>
    <w:rsid w:val="0090617B"/>
    <w:rsid w:val="009073DB"/>
    <w:rsid w:val="009106F0"/>
    <w:rsid w:val="00931204"/>
    <w:rsid w:val="00934A60"/>
    <w:rsid w:val="009540FE"/>
    <w:rsid w:val="00955ACD"/>
    <w:rsid w:val="009562C9"/>
    <w:rsid w:val="00957DEB"/>
    <w:rsid w:val="00965CB5"/>
    <w:rsid w:val="00972789"/>
    <w:rsid w:val="009739DD"/>
    <w:rsid w:val="00975A43"/>
    <w:rsid w:val="00984517"/>
    <w:rsid w:val="00986F61"/>
    <w:rsid w:val="0099309D"/>
    <w:rsid w:val="00996636"/>
    <w:rsid w:val="00997D13"/>
    <w:rsid w:val="009A73CA"/>
    <w:rsid w:val="009A7972"/>
    <w:rsid w:val="009C71BB"/>
    <w:rsid w:val="009D07D7"/>
    <w:rsid w:val="009D3C93"/>
    <w:rsid w:val="009E13CB"/>
    <w:rsid w:val="009E6E94"/>
    <w:rsid w:val="009F38DD"/>
    <w:rsid w:val="00A02D05"/>
    <w:rsid w:val="00A05165"/>
    <w:rsid w:val="00A10223"/>
    <w:rsid w:val="00A13213"/>
    <w:rsid w:val="00A15251"/>
    <w:rsid w:val="00A17260"/>
    <w:rsid w:val="00A23250"/>
    <w:rsid w:val="00A27B16"/>
    <w:rsid w:val="00A27C38"/>
    <w:rsid w:val="00A306D4"/>
    <w:rsid w:val="00A31046"/>
    <w:rsid w:val="00A374AB"/>
    <w:rsid w:val="00A41BE7"/>
    <w:rsid w:val="00A423AF"/>
    <w:rsid w:val="00A479B3"/>
    <w:rsid w:val="00A47A6C"/>
    <w:rsid w:val="00A515FA"/>
    <w:rsid w:val="00A527A6"/>
    <w:rsid w:val="00A540D5"/>
    <w:rsid w:val="00A61936"/>
    <w:rsid w:val="00A63D23"/>
    <w:rsid w:val="00A648CF"/>
    <w:rsid w:val="00A715A4"/>
    <w:rsid w:val="00A72568"/>
    <w:rsid w:val="00A76DD8"/>
    <w:rsid w:val="00A84086"/>
    <w:rsid w:val="00A84DED"/>
    <w:rsid w:val="00A921F8"/>
    <w:rsid w:val="00AA4634"/>
    <w:rsid w:val="00AA5071"/>
    <w:rsid w:val="00AC00A2"/>
    <w:rsid w:val="00AC479B"/>
    <w:rsid w:val="00AC52B4"/>
    <w:rsid w:val="00AD2987"/>
    <w:rsid w:val="00AE0273"/>
    <w:rsid w:val="00AE101F"/>
    <w:rsid w:val="00AE1049"/>
    <w:rsid w:val="00AE4B95"/>
    <w:rsid w:val="00AE6D63"/>
    <w:rsid w:val="00AF4B3F"/>
    <w:rsid w:val="00B03136"/>
    <w:rsid w:val="00B158C1"/>
    <w:rsid w:val="00B16778"/>
    <w:rsid w:val="00B235EA"/>
    <w:rsid w:val="00B25DB7"/>
    <w:rsid w:val="00B27BFA"/>
    <w:rsid w:val="00B417EC"/>
    <w:rsid w:val="00B426C0"/>
    <w:rsid w:val="00B46A46"/>
    <w:rsid w:val="00B534CA"/>
    <w:rsid w:val="00B5371E"/>
    <w:rsid w:val="00B5491C"/>
    <w:rsid w:val="00B54AEB"/>
    <w:rsid w:val="00B55E19"/>
    <w:rsid w:val="00B57C60"/>
    <w:rsid w:val="00B600E2"/>
    <w:rsid w:val="00B61699"/>
    <w:rsid w:val="00B70298"/>
    <w:rsid w:val="00B73DFA"/>
    <w:rsid w:val="00B745A1"/>
    <w:rsid w:val="00B773F5"/>
    <w:rsid w:val="00B77F40"/>
    <w:rsid w:val="00B81E8C"/>
    <w:rsid w:val="00B969C5"/>
    <w:rsid w:val="00B972FC"/>
    <w:rsid w:val="00BB6809"/>
    <w:rsid w:val="00BC2066"/>
    <w:rsid w:val="00BD07BA"/>
    <w:rsid w:val="00BD11E2"/>
    <w:rsid w:val="00BD19FC"/>
    <w:rsid w:val="00BE1676"/>
    <w:rsid w:val="00BE7532"/>
    <w:rsid w:val="00BF3C59"/>
    <w:rsid w:val="00BF58E8"/>
    <w:rsid w:val="00BF7B4E"/>
    <w:rsid w:val="00C139AB"/>
    <w:rsid w:val="00C15AAD"/>
    <w:rsid w:val="00C173CB"/>
    <w:rsid w:val="00C2006C"/>
    <w:rsid w:val="00C20AC0"/>
    <w:rsid w:val="00C2149A"/>
    <w:rsid w:val="00C21A8B"/>
    <w:rsid w:val="00C30A91"/>
    <w:rsid w:val="00C32693"/>
    <w:rsid w:val="00C32938"/>
    <w:rsid w:val="00C52C53"/>
    <w:rsid w:val="00C56AFA"/>
    <w:rsid w:val="00C5723E"/>
    <w:rsid w:val="00C57712"/>
    <w:rsid w:val="00C6161B"/>
    <w:rsid w:val="00C70E7A"/>
    <w:rsid w:val="00C72B19"/>
    <w:rsid w:val="00C75577"/>
    <w:rsid w:val="00C83E60"/>
    <w:rsid w:val="00C91A31"/>
    <w:rsid w:val="00C95007"/>
    <w:rsid w:val="00C97D59"/>
    <w:rsid w:val="00CA3286"/>
    <w:rsid w:val="00CA36EB"/>
    <w:rsid w:val="00CB0B8E"/>
    <w:rsid w:val="00CB13DA"/>
    <w:rsid w:val="00CB539B"/>
    <w:rsid w:val="00CC0054"/>
    <w:rsid w:val="00CC2FA6"/>
    <w:rsid w:val="00CC35AD"/>
    <w:rsid w:val="00CC3A8F"/>
    <w:rsid w:val="00CD09A2"/>
    <w:rsid w:val="00CE1264"/>
    <w:rsid w:val="00CF38BE"/>
    <w:rsid w:val="00CF5CFB"/>
    <w:rsid w:val="00CF7A57"/>
    <w:rsid w:val="00D03AB2"/>
    <w:rsid w:val="00D061BB"/>
    <w:rsid w:val="00D06D86"/>
    <w:rsid w:val="00D076DC"/>
    <w:rsid w:val="00D07BE3"/>
    <w:rsid w:val="00D11DA8"/>
    <w:rsid w:val="00D1666B"/>
    <w:rsid w:val="00D20534"/>
    <w:rsid w:val="00D22AC2"/>
    <w:rsid w:val="00D27691"/>
    <w:rsid w:val="00D27CAE"/>
    <w:rsid w:val="00D34F59"/>
    <w:rsid w:val="00D452A8"/>
    <w:rsid w:val="00D460CB"/>
    <w:rsid w:val="00D46B1E"/>
    <w:rsid w:val="00D50271"/>
    <w:rsid w:val="00D560E2"/>
    <w:rsid w:val="00D57C33"/>
    <w:rsid w:val="00D668B8"/>
    <w:rsid w:val="00D77AA3"/>
    <w:rsid w:val="00D824C1"/>
    <w:rsid w:val="00D82C20"/>
    <w:rsid w:val="00D84467"/>
    <w:rsid w:val="00D86FBC"/>
    <w:rsid w:val="00D91925"/>
    <w:rsid w:val="00D93916"/>
    <w:rsid w:val="00DA1EB6"/>
    <w:rsid w:val="00DA425A"/>
    <w:rsid w:val="00DA778F"/>
    <w:rsid w:val="00DC0720"/>
    <w:rsid w:val="00DC3472"/>
    <w:rsid w:val="00DC5F24"/>
    <w:rsid w:val="00DC6C81"/>
    <w:rsid w:val="00DD35EE"/>
    <w:rsid w:val="00DD592B"/>
    <w:rsid w:val="00DD6088"/>
    <w:rsid w:val="00DD722A"/>
    <w:rsid w:val="00DE53D0"/>
    <w:rsid w:val="00DF0ABA"/>
    <w:rsid w:val="00DF0E45"/>
    <w:rsid w:val="00DF775D"/>
    <w:rsid w:val="00E01D08"/>
    <w:rsid w:val="00E02FA1"/>
    <w:rsid w:val="00E0464E"/>
    <w:rsid w:val="00E067E4"/>
    <w:rsid w:val="00E1262D"/>
    <w:rsid w:val="00E1403D"/>
    <w:rsid w:val="00E15BCC"/>
    <w:rsid w:val="00E17405"/>
    <w:rsid w:val="00E21BA6"/>
    <w:rsid w:val="00E34E48"/>
    <w:rsid w:val="00E4026B"/>
    <w:rsid w:val="00E43B4D"/>
    <w:rsid w:val="00E72A12"/>
    <w:rsid w:val="00E817E2"/>
    <w:rsid w:val="00E87266"/>
    <w:rsid w:val="00E96BC9"/>
    <w:rsid w:val="00EA0A8A"/>
    <w:rsid w:val="00EA473E"/>
    <w:rsid w:val="00EA4C35"/>
    <w:rsid w:val="00EA5C26"/>
    <w:rsid w:val="00EB167A"/>
    <w:rsid w:val="00EB36AA"/>
    <w:rsid w:val="00EB5AB9"/>
    <w:rsid w:val="00EC13FD"/>
    <w:rsid w:val="00EC204A"/>
    <w:rsid w:val="00EC49CC"/>
    <w:rsid w:val="00ED4934"/>
    <w:rsid w:val="00ED64EC"/>
    <w:rsid w:val="00EE1B34"/>
    <w:rsid w:val="00EE3A80"/>
    <w:rsid w:val="00EE510B"/>
    <w:rsid w:val="00EF5AAB"/>
    <w:rsid w:val="00F06A15"/>
    <w:rsid w:val="00F07CA3"/>
    <w:rsid w:val="00F106F7"/>
    <w:rsid w:val="00F14C5F"/>
    <w:rsid w:val="00F16757"/>
    <w:rsid w:val="00F25C12"/>
    <w:rsid w:val="00F34B7A"/>
    <w:rsid w:val="00F362FC"/>
    <w:rsid w:val="00F37AE2"/>
    <w:rsid w:val="00F414E1"/>
    <w:rsid w:val="00F43A13"/>
    <w:rsid w:val="00F45FEA"/>
    <w:rsid w:val="00F504C7"/>
    <w:rsid w:val="00F505D2"/>
    <w:rsid w:val="00F5124B"/>
    <w:rsid w:val="00F54741"/>
    <w:rsid w:val="00F7207A"/>
    <w:rsid w:val="00F72BF5"/>
    <w:rsid w:val="00F80685"/>
    <w:rsid w:val="00FA5B7E"/>
    <w:rsid w:val="00FB0A24"/>
    <w:rsid w:val="00FC40B2"/>
    <w:rsid w:val="00FD19C7"/>
    <w:rsid w:val="00FD32A4"/>
    <w:rsid w:val="00FE459D"/>
    <w:rsid w:val="00FE6A5E"/>
    <w:rsid w:val="00FE6D63"/>
    <w:rsid w:val="00FE7AFB"/>
    <w:rsid w:val="00FF2D2C"/>
    <w:rsid w:val="05367F52"/>
    <w:rsid w:val="10B0C441"/>
    <w:rsid w:val="11EB7BCF"/>
    <w:rsid w:val="16D3923E"/>
    <w:rsid w:val="191ACEBB"/>
    <w:rsid w:val="1CBF4C5D"/>
    <w:rsid w:val="1F60D16E"/>
    <w:rsid w:val="2E1EECD6"/>
    <w:rsid w:val="306AB82B"/>
    <w:rsid w:val="390B0300"/>
    <w:rsid w:val="3CA25B20"/>
    <w:rsid w:val="3E1B2E8C"/>
    <w:rsid w:val="3F3BF7BA"/>
    <w:rsid w:val="426B8E19"/>
    <w:rsid w:val="46301509"/>
    <w:rsid w:val="46AA7D6C"/>
    <w:rsid w:val="47CAB80F"/>
    <w:rsid w:val="484A8AA1"/>
    <w:rsid w:val="4BDF7B58"/>
    <w:rsid w:val="4E091A55"/>
    <w:rsid w:val="5521493D"/>
    <w:rsid w:val="57C9AFFA"/>
    <w:rsid w:val="5A706F2D"/>
    <w:rsid w:val="6408AE92"/>
    <w:rsid w:val="6630DC5D"/>
    <w:rsid w:val="6BDDA374"/>
    <w:rsid w:val="6C55D6F1"/>
    <w:rsid w:val="71D7260C"/>
    <w:rsid w:val="76B62977"/>
    <w:rsid w:val="776ECD72"/>
  </w:rsids>
  <m:mathPr>
    <m:mathFont m:val="Cambria Math"/>
    <m:brkBin m:val="before"/>
    <m:brkBinSub m:val="--"/>
    <m:smallFrac m:val="0"/>
    <m:dispDef/>
    <m:lMargin m:val="0"/>
    <m:rMargin m:val="0"/>
    <m:defJc m:val="centerGroup"/>
    <m:wrapIndent m:val="1440"/>
    <m:intLim m:val="subSup"/>
    <m:naryLim m:val="undOvr"/>
  </m:mathPr>
  <w:themeFontLang w:val="da-DK"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6E615E6E-F699-47D6-9A08-3AD218C31D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paragraph" w:styleId="NormalWeb">
    <w:name w:val="Normal (Web)"/>
    <w:basedOn w:val="Normal"/>
    <w:uiPriority w:val="99"/>
    <w:semiHidden/>
    <w:unhideWhenUsed/>
    <w:rsid w:val="00020C69"/>
    <w:pPr>
      <w:jc w:val="left"/>
    </w:pPr>
    <w:rPr>
      <w:rFonts w:ascii="Aptos" w:hAnsi="Aptos" w:cs="Apto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3451">
      <w:bodyDiv w:val="1"/>
      <w:marLeft w:val="0"/>
      <w:marRight w:val="0"/>
      <w:marTop w:val="0"/>
      <w:marBottom w:val="0"/>
      <w:divBdr>
        <w:top w:val="none" w:sz="0" w:space="0" w:color="auto"/>
        <w:left w:val="none" w:sz="0" w:space="0" w:color="auto"/>
        <w:bottom w:val="none" w:sz="0" w:space="0" w:color="auto"/>
        <w:right w:val="none" w:sz="0" w:space="0" w:color="auto"/>
      </w:divBdr>
    </w:div>
    <w:div w:id="554245947">
      <w:bodyDiv w:val="1"/>
      <w:marLeft w:val="0"/>
      <w:marRight w:val="0"/>
      <w:marTop w:val="0"/>
      <w:marBottom w:val="0"/>
      <w:divBdr>
        <w:top w:val="none" w:sz="0" w:space="0" w:color="auto"/>
        <w:left w:val="none" w:sz="0" w:space="0" w:color="auto"/>
        <w:bottom w:val="none" w:sz="0" w:space="0" w:color="auto"/>
        <w:right w:val="none" w:sz="0" w:space="0" w:color="auto"/>
      </w:divBdr>
    </w:div>
    <w:div w:id="641229462">
      <w:bodyDiv w:val="1"/>
      <w:marLeft w:val="0"/>
      <w:marRight w:val="0"/>
      <w:marTop w:val="0"/>
      <w:marBottom w:val="0"/>
      <w:divBdr>
        <w:top w:val="none" w:sz="0" w:space="0" w:color="auto"/>
        <w:left w:val="none" w:sz="0" w:space="0" w:color="auto"/>
        <w:bottom w:val="none" w:sz="0" w:space="0" w:color="auto"/>
        <w:right w:val="none" w:sz="0" w:space="0" w:color="auto"/>
      </w:divBdr>
    </w:div>
    <w:div w:id="704868752">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049108435">
      <w:bodyDiv w:val="1"/>
      <w:marLeft w:val="0"/>
      <w:marRight w:val="0"/>
      <w:marTop w:val="0"/>
      <w:marBottom w:val="0"/>
      <w:divBdr>
        <w:top w:val="none" w:sz="0" w:space="0" w:color="auto"/>
        <w:left w:val="none" w:sz="0" w:space="0" w:color="auto"/>
        <w:bottom w:val="none" w:sz="0" w:space="0" w:color="auto"/>
        <w:right w:val="none" w:sz="0" w:space="0" w:color="auto"/>
      </w:divBdr>
    </w:div>
    <w:div w:id="1414471888">
      <w:bodyDiv w:val="1"/>
      <w:marLeft w:val="0"/>
      <w:marRight w:val="0"/>
      <w:marTop w:val="0"/>
      <w:marBottom w:val="0"/>
      <w:divBdr>
        <w:top w:val="none" w:sz="0" w:space="0" w:color="auto"/>
        <w:left w:val="none" w:sz="0" w:space="0" w:color="auto"/>
        <w:bottom w:val="none" w:sz="0" w:space="0" w:color="auto"/>
        <w:right w:val="none" w:sz="0" w:space="0" w:color="auto"/>
      </w:divBdr>
    </w:div>
    <w:div w:id="16305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drc.dk/where-we-work"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c.o.conduct@drc.dk"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drc.dk/relief-work/concerns-complaints/code-of-conduct-reporting-mechanism"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5406dbd-2bdd-4bfe-89d2-78e32709cb98">
      <Value>4</Value>
      <Value>1</Value>
      <Value>7</Value>
    </TaxCatchAll>
    <Owner xmlns="d5406dbd-2bdd-4bfe-89d2-78e32709cb98">
      <UserInfo>
        <DisplayName>Leila Lecapitaine</DisplayName>
        <AccountId>82</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Consultancy Services</TermName>
          <TermId xmlns="http://schemas.microsoft.com/office/infopath/2007/PartnerControls">1155eca9-3538-4382-be01-61067ceaf039</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2.xml><?xml version="1.0" encoding="utf-8"?>
<ds:datastoreItem xmlns:ds="http://schemas.openxmlformats.org/officeDocument/2006/customXml" ds:itemID="{7CB6D6FC-9887-4E7E-9AC4-D16CDCC74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Phre Reh</lastModifiedBy>
  <revision>69</revision>
  <dcterms:created xsi:type="dcterms:W3CDTF">2023-07-05T09:58:00.0000000Z</dcterms:created>
  <dcterms:modified xsi:type="dcterms:W3CDTF">2025-06-25T03:31:57.5273925Z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ies>
</file>