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E0B1" w14:textId="36B808E6" w:rsidR="00D74C72" w:rsidRPr="00183C94" w:rsidRDefault="00E91289" w:rsidP="00782E64">
      <w:pPr>
        <w:widowControl w:val="0"/>
        <w:autoSpaceDE w:val="0"/>
        <w:autoSpaceDN w:val="0"/>
        <w:adjustRightInd w:val="0"/>
        <w:jc w:val="center"/>
        <w:rPr>
          <w:rFonts w:ascii="Gill Sans MT" w:hAnsi="Gill Sans MT" w:cstheme="minorHAnsi"/>
          <w:b/>
          <w:bCs/>
          <w:color w:val="007D5A"/>
          <w:sz w:val="22"/>
          <w:szCs w:val="22"/>
          <w:lang w:val="en-AU" w:bidi="my-MM"/>
        </w:rPr>
      </w:pPr>
      <w:r w:rsidRPr="00782E64">
        <w:rPr>
          <w:rFonts w:ascii="Gill Sans MT" w:hAnsi="Gill Sans MT" w:cstheme="minorHAnsi"/>
          <w:b/>
          <w:bCs/>
          <w:color w:val="007D5A"/>
          <w:sz w:val="22"/>
          <w:szCs w:val="22"/>
          <w:lang w:val="en-AU" w:bidi="my-MM"/>
        </w:rPr>
        <w:t xml:space="preserve">   </w:t>
      </w:r>
      <w:r w:rsidR="00782E64" w:rsidRPr="00782E64">
        <w:rPr>
          <w:rFonts w:ascii="Gill Sans MT" w:hAnsi="Gill Sans MT" w:cstheme="minorHAnsi"/>
          <w:b/>
          <w:bCs/>
          <w:color w:val="007D5A"/>
          <w:sz w:val="22"/>
          <w:szCs w:val="22"/>
          <w:lang w:val="en-AU" w:bidi="my-MM"/>
        </w:rPr>
        <w:t>Terms of Reference (</w:t>
      </w:r>
      <w:proofErr w:type="spellStart"/>
      <w:r w:rsidR="00782E64" w:rsidRPr="00782E64">
        <w:rPr>
          <w:rFonts w:ascii="Gill Sans MT" w:hAnsi="Gill Sans MT" w:cstheme="minorHAnsi"/>
          <w:b/>
          <w:bCs/>
          <w:color w:val="007D5A"/>
          <w:sz w:val="22"/>
          <w:szCs w:val="22"/>
          <w:lang w:val="en-AU" w:bidi="my-MM"/>
        </w:rPr>
        <w:t>ToR</w:t>
      </w:r>
      <w:proofErr w:type="spellEnd"/>
      <w:r w:rsidR="00782E64" w:rsidRPr="00782E64">
        <w:rPr>
          <w:rFonts w:ascii="Gill Sans MT" w:hAnsi="Gill Sans MT" w:cstheme="minorHAnsi"/>
          <w:b/>
          <w:bCs/>
          <w:color w:val="007D5A"/>
          <w:sz w:val="22"/>
          <w:szCs w:val="22"/>
          <w:lang w:val="en-AU" w:bidi="my-MM"/>
        </w:rPr>
        <w:t>)</w:t>
      </w:r>
    </w:p>
    <w:p w14:paraId="4ABFAAF5" w14:textId="7CB9F0F5" w:rsidR="009B209B" w:rsidRPr="00183C94" w:rsidRDefault="00486920" w:rsidP="00B36BF2">
      <w:pPr>
        <w:widowControl w:val="0"/>
        <w:autoSpaceDE w:val="0"/>
        <w:autoSpaceDN w:val="0"/>
        <w:adjustRightInd w:val="0"/>
        <w:jc w:val="center"/>
        <w:rPr>
          <w:rFonts w:ascii="Gill Sans MT" w:hAnsi="Gill Sans MT" w:cstheme="minorHAnsi"/>
          <w:b/>
          <w:bCs/>
          <w:color w:val="007D5A"/>
          <w:sz w:val="22"/>
          <w:szCs w:val="22"/>
          <w:lang w:val="en-AU" w:bidi="my-MM"/>
        </w:rPr>
      </w:pPr>
      <w:r w:rsidRPr="00183C94">
        <w:rPr>
          <w:rFonts w:ascii="Gill Sans MT" w:hAnsi="Gill Sans MT" w:cstheme="minorHAnsi"/>
          <w:b/>
          <w:bCs/>
          <w:color w:val="007D5A"/>
          <w:sz w:val="22"/>
          <w:szCs w:val="22"/>
          <w:lang w:val="en-AU" w:bidi="my-MM"/>
        </w:rPr>
        <w:t>for</w:t>
      </w:r>
    </w:p>
    <w:p w14:paraId="21B497B3" w14:textId="68734687" w:rsidR="009B209B" w:rsidRPr="00183C94" w:rsidRDefault="006B061B" w:rsidP="00B36BF2">
      <w:pPr>
        <w:widowControl w:val="0"/>
        <w:autoSpaceDE w:val="0"/>
        <w:autoSpaceDN w:val="0"/>
        <w:adjustRightInd w:val="0"/>
        <w:jc w:val="center"/>
        <w:rPr>
          <w:rFonts w:ascii="Gill Sans MT" w:hAnsi="Gill Sans MT" w:cstheme="minorHAnsi"/>
          <w:b/>
          <w:bCs/>
          <w:color w:val="007D5A"/>
          <w:sz w:val="22"/>
          <w:szCs w:val="22"/>
          <w:lang w:val="en-AU" w:bidi="my-MM"/>
        </w:rPr>
      </w:pPr>
      <w:r w:rsidRPr="00183C94">
        <w:rPr>
          <w:rFonts w:ascii="Gill Sans MT" w:hAnsi="Gill Sans MT" w:cstheme="minorHAnsi"/>
          <w:b/>
          <w:bCs/>
          <w:color w:val="007D5A"/>
          <w:sz w:val="22"/>
          <w:szCs w:val="22"/>
          <w:lang w:val="en-AU" w:bidi="my-MM"/>
        </w:rPr>
        <w:t>Final Evaluation</w:t>
      </w:r>
    </w:p>
    <w:p w14:paraId="2866DFF8" w14:textId="7B215B5C" w:rsidR="009B209B" w:rsidRPr="00183C94" w:rsidRDefault="006B061B" w:rsidP="00B36BF2">
      <w:pPr>
        <w:widowControl w:val="0"/>
        <w:autoSpaceDE w:val="0"/>
        <w:autoSpaceDN w:val="0"/>
        <w:adjustRightInd w:val="0"/>
        <w:jc w:val="center"/>
        <w:rPr>
          <w:rFonts w:ascii="Gill Sans MT" w:hAnsi="Gill Sans MT" w:cstheme="minorHAnsi"/>
          <w:b/>
          <w:bCs/>
          <w:color w:val="007D5A"/>
          <w:sz w:val="22"/>
          <w:szCs w:val="22"/>
          <w:lang w:val="en-AU" w:bidi="my-MM"/>
        </w:rPr>
      </w:pPr>
      <w:r w:rsidRPr="00183C94">
        <w:rPr>
          <w:rFonts w:ascii="Gill Sans MT" w:hAnsi="Gill Sans MT" w:cstheme="minorHAnsi"/>
          <w:b/>
          <w:bCs/>
          <w:color w:val="007D5A"/>
          <w:sz w:val="22"/>
          <w:szCs w:val="22"/>
          <w:lang w:val="en-AU" w:bidi="my-MM"/>
        </w:rPr>
        <w:t>Relief for</w:t>
      </w:r>
      <w:r w:rsidR="001051E9">
        <w:rPr>
          <w:rFonts w:ascii="Gill Sans MT" w:hAnsi="Gill Sans MT" w:cstheme="minorHAnsi"/>
          <w:b/>
          <w:bCs/>
          <w:color w:val="007D5A"/>
          <w:sz w:val="22"/>
          <w:szCs w:val="22"/>
          <w:lang w:val="en-AU" w:bidi="my-MM"/>
        </w:rPr>
        <w:t xml:space="preserve"> Crisis</w:t>
      </w:r>
      <w:r w:rsidRPr="00183C94">
        <w:rPr>
          <w:rFonts w:ascii="Gill Sans MT" w:hAnsi="Gill Sans MT" w:cstheme="minorHAnsi"/>
          <w:b/>
          <w:bCs/>
          <w:color w:val="007D5A"/>
          <w:sz w:val="22"/>
          <w:szCs w:val="22"/>
          <w:lang w:val="en-AU" w:bidi="my-MM"/>
        </w:rPr>
        <w:t xml:space="preserve"> Affected Population (</w:t>
      </w:r>
      <w:proofErr w:type="spellStart"/>
      <w:r w:rsidRPr="00183C94">
        <w:rPr>
          <w:rFonts w:ascii="Gill Sans MT" w:hAnsi="Gill Sans MT" w:cstheme="minorHAnsi"/>
          <w:b/>
          <w:bCs/>
          <w:color w:val="007D5A"/>
          <w:sz w:val="22"/>
          <w:szCs w:val="22"/>
          <w:lang w:val="en-AU" w:bidi="my-MM"/>
        </w:rPr>
        <w:t>ReCAP</w:t>
      </w:r>
      <w:proofErr w:type="spellEnd"/>
      <w:r w:rsidRPr="00183C94">
        <w:rPr>
          <w:rFonts w:ascii="Gill Sans MT" w:hAnsi="Gill Sans MT" w:cstheme="minorHAnsi"/>
          <w:b/>
          <w:bCs/>
          <w:color w:val="007D5A"/>
          <w:sz w:val="22"/>
          <w:szCs w:val="22"/>
          <w:lang w:val="en-AU" w:bidi="my-MM"/>
        </w:rPr>
        <w:t>)</w:t>
      </w:r>
      <w:r w:rsidR="00E10C10" w:rsidRPr="00183C94">
        <w:rPr>
          <w:rFonts w:ascii="Gill Sans MT" w:hAnsi="Gill Sans MT" w:cstheme="minorHAnsi"/>
          <w:b/>
          <w:bCs/>
          <w:color w:val="007D5A"/>
          <w:sz w:val="22"/>
          <w:szCs w:val="22"/>
          <w:lang w:val="en-AU" w:bidi="my-MM"/>
        </w:rPr>
        <w:t xml:space="preserve"> Project</w:t>
      </w:r>
    </w:p>
    <w:p w14:paraId="34E30F2C" w14:textId="2081992E" w:rsidR="00FA3200" w:rsidRPr="00183C94" w:rsidRDefault="009B209B" w:rsidP="00B36BF2">
      <w:pPr>
        <w:widowControl w:val="0"/>
        <w:autoSpaceDE w:val="0"/>
        <w:autoSpaceDN w:val="0"/>
        <w:adjustRightInd w:val="0"/>
        <w:jc w:val="center"/>
        <w:rPr>
          <w:rFonts w:ascii="Gill Sans MT" w:hAnsi="Gill Sans MT" w:cstheme="minorHAnsi"/>
          <w:b/>
          <w:bCs/>
          <w:color w:val="007D5A"/>
          <w:sz w:val="22"/>
          <w:szCs w:val="22"/>
          <w:lang w:val="en-AU" w:bidi="my-MM"/>
        </w:rPr>
      </w:pPr>
      <w:r w:rsidRPr="00183C94">
        <w:rPr>
          <w:rFonts w:ascii="Gill Sans MT" w:hAnsi="Gill Sans MT" w:cstheme="minorHAnsi"/>
          <w:b/>
          <w:bCs/>
          <w:color w:val="007D5A"/>
          <w:sz w:val="22"/>
          <w:szCs w:val="22"/>
          <w:lang w:val="en-AU" w:bidi="my-MM"/>
        </w:rPr>
        <w:t>A</w:t>
      </w:r>
      <w:r w:rsidR="00486920" w:rsidRPr="00183C94">
        <w:rPr>
          <w:rFonts w:ascii="Gill Sans MT" w:hAnsi="Gill Sans MT" w:cstheme="minorHAnsi"/>
          <w:b/>
          <w:bCs/>
          <w:color w:val="007D5A"/>
          <w:sz w:val="22"/>
          <w:szCs w:val="22"/>
          <w:lang w:val="en-AU" w:bidi="my-MM"/>
        </w:rPr>
        <w:t>DRA Myanmar, Yangon</w:t>
      </w:r>
    </w:p>
    <w:p w14:paraId="1B47A071" w14:textId="77777777" w:rsidR="00C6439D" w:rsidRPr="00183C94" w:rsidRDefault="00C6439D" w:rsidP="00C6439D">
      <w:pPr>
        <w:pStyle w:val="Heading1"/>
        <w:numPr>
          <w:ilvl w:val="0"/>
          <w:numId w:val="18"/>
        </w:numPr>
        <w:jc w:val="both"/>
        <w:rPr>
          <w:rFonts w:ascii="Gill Sans MT" w:hAnsi="Gill Sans MT" w:cstheme="minorHAnsi"/>
          <w:b/>
          <w:bCs/>
          <w:color w:val="007D5A"/>
          <w:sz w:val="22"/>
          <w:szCs w:val="22"/>
          <w:u w:val="single"/>
        </w:rPr>
      </w:pPr>
      <w:bookmarkStart w:id="0" w:name="_Toc88572780"/>
      <w:r w:rsidRPr="00183C94">
        <w:rPr>
          <w:rFonts w:ascii="Gill Sans MT" w:hAnsi="Gill Sans MT" w:cstheme="minorHAnsi"/>
          <w:b/>
          <w:bCs/>
          <w:color w:val="007D5A"/>
          <w:sz w:val="22"/>
          <w:szCs w:val="22"/>
          <w:u w:val="single"/>
        </w:rPr>
        <w:t>Consultancy Summary</w:t>
      </w:r>
    </w:p>
    <w:p w14:paraId="25E2D70F" w14:textId="4166D6B6" w:rsidR="00C6439D" w:rsidRPr="00183C94" w:rsidRDefault="00C6439D" w:rsidP="00C6439D">
      <w:pPr>
        <w:jc w:val="both"/>
        <w:rPr>
          <w:rFonts w:ascii="Gill Sans MT" w:hAnsi="Gill Sans MT" w:cstheme="minorHAnsi"/>
          <w:sz w:val="22"/>
          <w:szCs w:val="22"/>
        </w:rPr>
      </w:pPr>
      <w:r w:rsidRPr="00183C94">
        <w:rPr>
          <w:rFonts w:ascii="Gill Sans MT" w:hAnsi="Gill Sans MT" w:cstheme="minorHAnsi"/>
          <w:sz w:val="22"/>
          <w:szCs w:val="22"/>
        </w:rPr>
        <w:t>ADRA Myanmar is seeking a consultant/consultant team to conduct the final evaluation of</w:t>
      </w:r>
      <w:r w:rsidR="00775A33">
        <w:rPr>
          <w:rFonts w:ascii="Gill Sans MT" w:hAnsi="Gill Sans MT" w:cstheme="minorHAnsi"/>
          <w:sz w:val="22"/>
          <w:szCs w:val="22"/>
        </w:rPr>
        <w:t xml:space="preserve"> the</w:t>
      </w:r>
      <w:r w:rsidRPr="00183C94">
        <w:rPr>
          <w:rFonts w:ascii="Gill Sans MT" w:hAnsi="Gill Sans MT" w:cstheme="minorHAnsi"/>
          <w:sz w:val="22"/>
          <w:szCs w:val="22"/>
        </w:rPr>
        <w:t xml:space="preserve"> two-year </w:t>
      </w:r>
      <w:proofErr w:type="spellStart"/>
      <w:r w:rsidRPr="00183C94">
        <w:rPr>
          <w:rFonts w:ascii="Gill Sans MT" w:hAnsi="Gill Sans MT" w:cstheme="minorHAnsi"/>
          <w:sz w:val="22"/>
          <w:szCs w:val="22"/>
        </w:rPr>
        <w:t>ReCAP</w:t>
      </w:r>
      <w:proofErr w:type="spellEnd"/>
      <w:r w:rsidRPr="00183C94">
        <w:rPr>
          <w:rFonts w:ascii="Gill Sans MT" w:hAnsi="Gill Sans MT" w:cstheme="minorHAnsi"/>
          <w:sz w:val="22"/>
          <w:szCs w:val="22"/>
        </w:rPr>
        <w:t xml:space="preserve"> project. The goal of the project is to provide life-saving humanitarian aid in order to meet the urgent emergency health, WASH, and short-term financial needs of </w:t>
      </w:r>
      <w:r w:rsidR="00782E64">
        <w:rPr>
          <w:rFonts w:ascii="Gill Sans MT" w:hAnsi="Gill Sans MT" w:cstheme="minorHAnsi"/>
          <w:sz w:val="22"/>
          <w:szCs w:val="22"/>
        </w:rPr>
        <w:t>crisis affected families</w:t>
      </w:r>
      <w:r w:rsidRPr="00183C94">
        <w:rPr>
          <w:rFonts w:ascii="Gill Sans MT" w:hAnsi="Gill Sans MT" w:cstheme="minorHAnsi"/>
          <w:sz w:val="22"/>
          <w:szCs w:val="22"/>
        </w:rPr>
        <w:t xml:space="preserve"> in the northwestern and southeastern regions of Burma/Myanmar (prioritizing the four states of Karen, </w:t>
      </w:r>
      <w:proofErr w:type="spellStart"/>
      <w:r w:rsidRPr="00183C94">
        <w:rPr>
          <w:rFonts w:ascii="Gill Sans MT" w:hAnsi="Gill Sans MT" w:cstheme="minorHAnsi"/>
          <w:sz w:val="22"/>
          <w:szCs w:val="22"/>
        </w:rPr>
        <w:t>Karenni</w:t>
      </w:r>
      <w:proofErr w:type="spellEnd"/>
      <w:r w:rsidRPr="00183C94">
        <w:rPr>
          <w:rFonts w:ascii="Gill Sans MT" w:hAnsi="Gill Sans MT" w:cstheme="minorHAnsi"/>
          <w:sz w:val="22"/>
          <w:szCs w:val="22"/>
        </w:rPr>
        <w:t>, Chin</w:t>
      </w:r>
      <w:r w:rsidR="00D2780E">
        <w:rPr>
          <w:rFonts w:ascii="Gill Sans MT" w:hAnsi="Gill Sans MT" w:cstheme="minorHAnsi"/>
          <w:sz w:val="22"/>
          <w:szCs w:val="22"/>
        </w:rPr>
        <w:t>,</w:t>
      </w:r>
      <w:r w:rsidRPr="00183C94">
        <w:rPr>
          <w:rFonts w:ascii="Gill Sans MT" w:hAnsi="Gill Sans MT" w:cstheme="minorHAnsi"/>
          <w:sz w:val="22"/>
          <w:szCs w:val="22"/>
        </w:rPr>
        <w:t xml:space="preserve"> and </w:t>
      </w:r>
      <w:proofErr w:type="spellStart"/>
      <w:r w:rsidRPr="00183C94">
        <w:rPr>
          <w:rFonts w:ascii="Gill Sans MT" w:hAnsi="Gill Sans MT" w:cstheme="minorHAnsi"/>
          <w:sz w:val="22"/>
          <w:szCs w:val="22"/>
        </w:rPr>
        <w:t>Sagaing</w:t>
      </w:r>
      <w:proofErr w:type="spellEnd"/>
      <w:r w:rsidRPr="00183C94">
        <w:rPr>
          <w:rFonts w:ascii="Gill Sans MT" w:hAnsi="Gill Sans MT" w:cstheme="minorHAnsi"/>
          <w:sz w:val="22"/>
          <w:szCs w:val="22"/>
        </w:rPr>
        <w:t xml:space="preserve">). Qualified and interested applicants are invited to apply. The deadline for the application is: </w:t>
      </w:r>
      <w:r w:rsidR="00775A33">
        <w:rPr>
          <w:rFonts w:ascii="Gill Sans MT" w:hAnsi="Gill Sans MT" w:cstheme="minorHAnsi"/>
          <w:sz w:val="22"/>
          <w:szCs w:val="22"/>
        </w:rPr>
        <w:t>2</w:t>
      </w:r>
      <w:r w:rsidRPr="00183C94">
        <w:rPr>
          <w:rFonts w:ascii="Gill Sans MT" w:hAnsi="Gill Sans MT" w:cstheme="minorHAnsi"/>
          <w:sz w:val="22"/>
          <w:szCs w:val="22"/>
        </w:rPr>
        <w:t>4 April 2024.</w:t>
      </w:r>
    </w:p>
    <w:p w14:paraId="0557BCFC" w14:textId="366CC5C8" w:rsidR="00A5126B" w:rsidRPr="00183C94" w:rsidRDefault="00FA3200" w:rsidP="00B36BF2">
      <w:pPr>
        <w:pStyle w:val="Heading1"/>
        <w:numPr>
          <w:ilvl w:val="0"/>
          <w:numId w:val="18"/>
        </w:numPr>
        <w:jc w:val="both"/>
        <w:rPr>
          <w:rFonts w:ascii="Gill Sans MT" w:hAnsi="Gill Sans MT" w:cstheme="minorHAnsi"/>
          <w:b/>
          <w:bCs/>
          <w:color w:val="007D5A"/>
          <w:sz w:val="22"/>
          <w:szCs w:val="22"/>
          <w:u w:val="single"/>
        </w:rPr>
      </w:pPr>
      <w:r w:rsidRPr="00183C94">
        <w:rPr>
          <w:rFonts w:ascii="Gill Sans MT" w:hAnsi="Gill Sans MT" w:cstheme="minorHAnsi"/>
          <w:b/>
          <w:bCs/>
          <w:color w:val="007D5A"/>
          <w:sz w:val="22"/>
          <w:szCs w:val="22"/>
          <w:u w:val="single"/>
        </w:rPr>
        <w:t>Organization</w:t>
      </w:r>
      <w:r w:rsidR="00943411" w:rsidRPr="00183C94">
        <w:rPr>
          <w:rFonts w:ascii="Gill Sans MT" w:hAnsi="Gill Sans MT" w:cstheme="minorHAnsi"/>
          <w:b/>
          <w:bCs/>
          <w:color w:val="007D5A"/>
          <w:sz w:val="22"/>
          <w:szCs w:val="22"/>
          <w:u w:val="single"/>
        </w:rPr>
        <w:t>al</w:t>
      </w:r>
      <w:r w:rsidRPr="00183C94">
        <w:rPr>
          <w:rFonts w:ascii="Gill Sans MT" w:hAnsi="Gill Sans MT" w:cstheme="minorHAnsi"/>
          <w:b/>
          <w:bCs/>
          <w:color w:val="007D5A"/>
          <w:sz w:val="22"/>
          <w:szCs w:val="22"/>
          <w:u w:val="single"/>
        </w:rPr>
        <w:t xml:space="preserve"> Background</w:t>
      </w:r>
      <w:bookmarkEnd w:id="0"/>
      <w:r w:rsidRPr="00183C94">
        <w:rPr>
          <w:rFonts w:ascii="Gill Sans MT" w:hAnsi="Gill Sans MT" w:cstheme="minorHAnsi"/>
          <w:b/>
          <w:bCs/>
          <w:color w:val="007D5A"/>
          <w:sz w:val="22"/>
          <w:szCs w:val="22"/>
          <w:u w:val="single"/>
        </w:rPr>
        <w:t xml:space="preserve"> </w:t>
      </w:r>
    </w:p>
    <w:p w14:paraId="73E5B2F6" w14:textId="47AC7766" w:rsidR="00FA3200" w:rsidRPr="00183C94" w:rsidRDefault="00E10C10" w:rsidP="00B36BF2">
      <w:pPr>
        <w:widowControl w:val="0"/>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ADRA Myanmar has been working as a registered NGO in Myanmar since 1984. ADRA Myanmar is part of an international network that delivers relief and development assistance to individuals in more than 118 countries—regardless of their ethnicity, political affiliation, or religious association. It seeks to improve the quality of life of people by partnering with communities, organizations, and governments. ADRA Myanmar is working in four key sectors which are: Sustainable Livelihoods, Education, Health and Nutrition</w:t>
      </w:r>
      <w:r w:rsidR="00D2780E">
        <w:rPr>
          <w:rFonts w:ascii="Gill Sans MT" w:hAnsi="Gill Sans MT" w:cstheme="minorHAnsi"/>
          <w:sz w:val="22"/>
          <w:szCs w:val="22"/>
        </w:rPr>
        <w:t>,</w:t>
      </w:r>
      <w:r w:rsidRPr="00183C94">
        <w:rPr>
          <w:rFonts w:ascii="Gill Sans MT" w:hAnsi="Gill Sans MT" w:cstheme="minorHAnsi"/>
          <w:sz w:val="22"/>
          <w:szCs w:val="22"/>
        </w:rPr>
        <w:t xml:space="preserve"> and Emergency Response. It is headquartered in Yangon with four main sub-offices in Southern Chin State, Shan State, Karen State</w:t>
      </w:r>
      <w:r w:rsidR="00D2780E">
        <w:rPr>
          <w:rFonts w:ascii="Gill Sans MT" w:hAnsi="Gill Sans MT" w:cstheme="minorHAnsi"/>
          <w:sz w:val="22"/>
          <w:szCs w:val="22"/>
        </w:rPr>
        <w:t>,</w:t>
      </w:r>
      <w:r w:rsidRPr="00183C94">
        <w:rPr>
          <w:rFonts w:ascii="Gill Sans MT" w:hAnsi="Gill Sans MT" w:cstheme="minorHAnsi"/>
          <w:sz w:val="22"/>
          <w:szCs w:val="22"/>
        </w:rPr>
        <w:t xml:space="preserve"> and Kachin State. At present ADRA Myanmar is reaching nearly half a million beneficiaries across more than 30 townships in Myanmar.</w:t>
      </w:r>
    </w:p>
    <w:p w14:paraId="6FF3DCD2" w14:textId="6D4DC489" w:rsidR="00CE15CE" w:rsidRPr="00183C94" w:rsidRDefault="00C6439D" w:rsidP="00B36BF2">
      <w:pPr>
        <w:pStyle w:val="Heading1"/>
        <w:numPr>
          <w:ilvl w:val="0"/>
          <w:numId w:val="18"/>
        </w:numPr>
        <w:jc w:val="both"/>
        <w:rPr>
          <w:rFonts w:ascii="Gill Sans MT" w:hAnsi="Gill Sans MT" w:cstheme="minorHAnsi"/>
          <w:b/>
          <w:bCs/>
          <w:color w:val="007D5A"/>
          <w:sz w:val="22"/>
          <w:szCs w:val="22"/>
          <w:u w:val="single"/>
        </w:rPr>
      </w:pPr>
      <w:r w:rsidRPr="00183C94">
        <w:rPr>
          <w:rFonts w:ascii="Gill Sans MT" w:hAnsi="Gill Sans MT" w:cstheme="minorHAnsi"/>
          <w:b/>
          <w:bCs/>
          <w:color w:val="007D5A"/>
          <w:sz w:val="22"/>
          <w:szCs w:val="22"/>
          <w:u w:val="single"/>
        </w:rPr>
        <w:t>Activity Information</w:t>
      </w:r>
    </w:p>
    <w:p w14:paraId="487046E6" w14:textId="1F3FF305" w:rsidR="00C370C4" w:rsidRPr="00183C94" w:rsidRDefault="00C370C4" w:rsidP="006B061B">
      <w:pPr>
        <w:jc w:val="both"/>
        <w:rPr>
          <w:rFonts w:ascii="Gill Sans MT" w:hAnsi="Gill Sans MT" w:cstheme="minorHAnsi"/>
          <w:sz w:val="22"/>
          <w:szCs w:val="22"/>
        </w:rPr>
      </w:pPr>
      <w:bookmarkStart w:id="1" w:name="_Toc88572782"/>
    </w:p>
    <w:tbl>
      <w:tblPr>
        <w:tblStyle w:val="GridTable1Light"/>
        <w:tblW w:w="0" w:type="auto"/>
        <w:tblLook w:val="04A0" w:firstRow="1" w:lastRow="0" w:firstColumn="1" w:lastColumn="0" w:noHBand="0" w:noVBand="1"/>
      </w:tblPr>
      <w:tblGrid>
        <w:gridCol w:w="805"/>
        <w:gridCol w:w="2340"/>
        <w:gridCol w:w="6477"/>
      </w:tblGrid>
      <w:tr w:rsidR="00C370C4" w:rsidRPr="00183C94" w14:paraId="1528658F" w14:textId="77777777" w:rsidTr="00C37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5BD07DE" w14:textId="5F369DC3" w:rsidR="00C370C4" w:rsidRPr="00183C94" w:rsidRDefault="00C370C4" w:rsidP="006B061B">
            <w:pPr>
              <w:jc w:val="both"/>
              <w:rPr>
                <w:rFonts w:ascii="Gill Sans MT" w:hAnsi="Gill Sans MT" w:cstheme="minorHAnsi"/>
                <w:b w:val="0"/>
                <w:bCs w:val="0"/>
                <w:sz w:val="22"/>
                <w:szCs w:val="22"/>
              </w:rPr>
            </w:pPr>
            <w:r w:rsidRPr="00183C94">
              <w:rPr>
                <w:rFonts w:ascii="Gill Sans MT" w:hAnsi="Gill Sans MT" w:cstheme="minorHAnsi"/>
                <w:b w:val="0"/>
                <w:bCs w:val="0"/>
                <w:sz w:val="22"/>
                <w:szCs w:val="22"/>
              </w:rPr>
              <w:t>S.N.</w:t>
            </w:r>
          </w:p>
        </w:tc>
        <w:tc>
          <w:tcPr>
            <w:tcW w:w="2340" w:type="dxa"/>
          </w:tcPr>
          <w:p w14:paraId="7FE3B83F" w14:textId="77777777" w:rsidR="00C370C4" w:rsidRPr="00183C94" w:rsidRDefault="00C370C4" w:rsidP="006B061B">
            <w:pPr>
              <w:jc w:val="both"/>
              <w:cnfStyle w:val="100000000000" w:firstRow="1" w:lastRow="0" w:firstColumn="0" w:lastColumn="0" w:oddVBand="0" w:evenVBand="0" w:oddHBand="0" w:evenHBand="0" w:firstRowFirstColumn="0" w:firstRowLastColumn="0" w:lastRowFirstColumn="0" w:lastRowLastColumn="0"/>
              <w:rPr>
                <w:rFonts w:ascii="Gill Sans MT" w:hAnsi="Gill Sans MT" w:cstheme="minorHAnsi"/>
                <w:b w:val="0"/>
                <w:bCs w:val="0"/>
                <w:sz w:val="22"/>
                <w:szCs w:val="22"/>
              </w:rPr>
            </w:pPr>
          </w:p>
        </w:tc>
        <w:tc>
          <w:tcPr>
            <w:tcW w:w="6477" w:type="dxa"/>
          </w:tcPr>
          <w:p w14:paraId="5E20389A" w14:textId="4602EC09" w:rsidR="00C370C4" w:rsidRPr="00183C94" w:rsidRDefault="00C370C4" w:rsidP="006B061B">
            <w:pPr>
              <w:jc w:val="both"/>
              <w:cnfStyle w:val="100000000000" w:firstRow="1" w:lastRow="0" w:firstColumn="0" w:lastColumn="0" w:oddVBand="0" w:evenVBand="0" w:oddHBand="0" w:evenHBand="0" w:firstRowFirstColumn="0" w:firstRowLastColumn="0" w:lastRowFirstColumn="0" w:lastRowLastColumn="0"/>
              <w:rPr>
                <w:rFonts w:ascii="Gill Sans MT" w:hAnsi="Gill Sans MT" w:cstheme="minorHAnsi"/>
                <w:b w:val="0"/>
                <w:bCs w:val="0"/>
                <w:sz w:val="22"/>
                <w:szCs w:val="22"/>
              </w:rPr>
            </w:pPr>
            <w:r w:rsidRPr="00183C94">
              <w:rPr>
                <w:rFonts w:ascii="Gill Sans MT" w:hAnsi="Gill Sans MT" w:cstheme="minorHAnsi"/>
                <w:b w:val="0"/>
                <w:bCs w:val="0"/>
                <w:sz w:val="22"/>
                <w:szCs w:val="22"/>
              </w:rPr>
              <w:t>Description</w:t>
            </w:r>
          </w:p>
        </w:tc>
      </w:tr>
      <w:tr w:rsidR="00C370C4" w:rsidRPr="00183C94" w14:paraId="0A4DDB41" w14:textId="77777777" w:rsidTr="00C370C4">
        <w:tc>
          <w:tcPr>
            <w:cnfStyle w:val="001000000000" w:firstRow="0" w:lastRow="0" w:firstColumn="1" w:lastColumn="0" w:oddVBand="0" w:evenVBand="0" w:oddHBand="0" w:evenHBand="0" w:firstRowFirstColumn="0" w:firstRowLastColumn="0" w:lastRowFirstColumn="0" w:lastRowLastColumn="0"/>
            <w:tcW w:w="805" w:type="dxa"/>
          </w:tcPr>
          <w:p w14:paraId="49CCCADB" w14:textId="77777777" w:rsidR="00C370C4" w:rsidRPr="00183C94" w:rsidRDefault="00C370C4" w:rsidP="00C370C4">
            <w:pPr>
              <w:pStyle w:val="ListParagraph"/>
              <w:numPr>
                <w:ilvl w:val="0"/>
                <w:numId w:val="48"/>
              </w:numPr>
              <w:jc w:val="both"/>
              <w:rPr>
                <w:rFonts w:ascii="Gill Sans MT" w:hAnsi="Gill Sans MT" w:cstheme="minorHAnsi"/>
                <w:b w:val="0"/>
                <w:bCs w:val="0"/>
                <w:sz w:val="22"/>
                <w:szCs w:val="22"/>
              </w:rPr>
            </w:pPr>
          </w:p>
        </w:tc>
        <w:tc>
          <w:tcPr>
            <w:tcW w:w="2340" w:type="dxa"/>
          </w:tcPr>
          <w:p w14:paraId="508F1E55" w14:textId="66AE4407" w:rsidR="00C370C4" w:rsidRPr="00183C94" w:rsidRDefault="00C370C4" w:rsidP="00C370C4">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Thematic Areas</w:t>
            </w:r>
          </w:p>
        </w:tc>
        <w:tc>
          <w:tcPr>
            <w:tcW w:w="6477" w:type="dxa"/>
          </w:tcPr>
          <w:p w14:paraId="51DCCEC9" w14:textId="77777777" w:rsidR="00C370C4" w:rsidRPr="00183C94" w:rsidRDefault="00C370C4" w:rsidP="00C370C4">
            <w:pPr>
              <w:pStyle w:val="ListParagraph"/>
              <w:numPr>
                <w:ilvl w:val="0"/>
                <w:numId w:val="50"/>
              </w:num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Health</w:t>
            </w:r>
          </w:p>
          <w:p w14:paraId="764BC423" w14:textId="0F807D38" w:rsidR="00C370C4" w:rsidRPr="00183C94" w:rsidRDefault="00C370C4" w:rsidP="00C370C4">
            <w:pPr>
              <w:pStyle w:val="ListParagraph"/>
              <w:numPr>
                <w:ilvl w:val="0"/>
                <w:numId w:val="50"/>
              </w:num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Water, Sanitation and Hygiene (WASH)</w:t>
            </w:r>
          </w:p>
          <w:p w14:paraId="1D8B7680" w14:textId="5DCF90F1" w:rsidR="00C370C4" w:rsidRPr="00183C94" w:rsidRDefault="00C370C4" w:rsidP="00C370C4">
            <w:pPr>
              <w:pStyle w:val="ListParagraph"/>
              <w:numPr>
                <w:ilvl w:val="0"/>
                <w:numId w:val="50"/>
              </w:num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Multi-Purpose Cash Assistance</w:t>
            </w:r>
          </w:p>
        </w:tc>
      </w:tr>
      <w:tr w:rsidR="00C370C4" w:rsidRPr="00183C94" w14:paraId="5D082E26" w14:textId="77777777" w:rsidTr="00C370C4">
        <w:tc>
          <w:tcPr>
            <w:cnfStyle w:val="001000000000" w:firstRow="0" w:lastRow="0" w:firstColumn="1" w:lastColumn="0" w:oddVBand="0" w:evenVBand="0" w:oddHBand="0" w:evenHBand="0" w:firstRowFirstColumn="0" w:firstRowLastColumn="0" w:lastRowFirstColumn="0" w:lastRowLastColumn="0"/>
            <w:tcW w:w="805" w:type="dxa"/>
          </w:tcPr>
          <w:p w14:paraId="04AD1237" w14:textId="77777777" w:rsidR="00C370C4" w:rsidRPr="00183C94" w:rsidRDefault="00C370C4" w:rsidP="00C370C4">
            <w:pPr>
              <w:pStyle w:val="ListParagraph"/>
              <w:numPr>
                <w:ilvl w:val="0"/>
                <w:numId w:val="48"/>
              </w:numPr>
              <w:jc w:val="both"/>
              <w:rPr>
                <w:rFonts w:ascii="Gill Sans MT" w:hAnsi="Gill Sans MT" w:cstheme="minorHAnsi"/>
                <w:b w:val="0"/>
                <w:bCs w:val="0"/>
                <w:sz w:val="22"/>
                <w:szCs w:val="22"/>
              </w:rPr>
            </w:pPr>
          </w:p>
        </w:tc>
        <w:tc>
          <w:tcPr>
            <w:tcW w:w="2340" w:type="dxa"/>
          </w:tcPr>
          <w:p w14:paraId="7EA08831" w14:textId="318138D9" w:rsidR="00C370C4" w:rsidRPr="00183C94" w:rsidRDefault="00C370C4" w:rsidP="00C370C4">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Key Activities</w:t>
            </w:r>
          </w:p>
        </w:tc>
        <w:tc>
          <w:tcPr>
            <w:tcW w:w="6477" w:type="dxa"/>
          </w:tcPr>
          <w:p w14:paraId="6693C77C" w14:textId="77777777" w:rsidR="00C370C4" w:rsidRPr="00183C94" w:rsidRDefault="00C370C4" w:rsidP="00C370C4">
            <w:pPr>
              <w:pStyle w:val="ListParagraph"/>
              <w:numPr>
                <w:ilvl w:val="0"/>
                <w:numId w:val="51"/>
              </w:num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Operation of mobile medical units</w:t>
            </w:r>
          </w:p>
          <w:p w14:paraId="0AE62097" w14:textId="093494BC" w:rsidR="00C370C4" w:rsidRPr="00183C94" w:rsidRDefault="00775A33" w:rsidP="00C370C4">
            <w:pPr>
              <w:pStyle w:val="ListParagraph"/>
              <w:numPr>
                <w:ilvl w:val="0"/>
                <w:numId w:val="51"/>
              </w:num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Outpatient</w:t>
            </w:r>
            <w:r w:rsidR="00C370C4" w:rsidRPr="00183C94">
              <w:rPr>
                <w:rFonts w:ascii="Gill Sans MT" w:hAnsi="Gill Sans MT" w:cstheme="minorHAnsi"/>
                <w:sz w:val="22"/>
                <w:szCs w:val="22"/>
              </w:rPr>
              <w:t xml:space="preserve"> Diseases consultations, for Communicable Diseases, non-communicable diseases, injuries, childhood illness, Reproductive, maternal, neonatal and child health (RMNCH)</w:t>
            </w:r>
          </w:p>
          <w:p w14:paraId="3CC6696A" w14:textId="77777777" w:rsidR="00C370C4" w:rsidRPr="00183C94" w:rsidRDefault="00C370C4" w:rsidP="00C370C4">
            <w:pPr>
              <w:pStyle w:val="ListParagraph"/>
              <w:numPr>
                <w:ilvl w:val="0"/>
                <w:numId w:val="51"/>
              </w:num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Provision of referral services for critically ill patient</w:t>
            </w:r>
          </w:p>
          <w:p w14:paraId="185DF7C0" w14:textId="77777777" w:rsidR="00C370C4" w:rsidRPr="00183C94" w:rsidRDefault="00C370C4" w:rsidP="00C370C4">
            <w:pPr>
              <w:pStyle w:val="ListParagraph"/>
              <w:numPr>
                <w:ilvl w:val="0"/>
                <w:numId w:val="51"/>
              </w:num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Construction of shallow well</w:t>
            </w:r>
          </w:p>
          <w:p w14:paraId="1B93F930" w14:textId="77777777" w:rsidR="00C370C4" w:rsidRPr="00183C94" w:rsidRDefault="00C370C4" w:rsidP="00C370C4">
            <w:pPr>
              <w:pStyle w:val="ListParagraph"/>
              <w:numPr>
                <w:ilvl w:val="0"/>
                <w:numId w:val="51"/>
              </w:num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Renovation of water supply schemes</w:t>
            </w:r>
          </w:p>
          <w:p w14:paraId="228BCBBC" w14:textId="228CAD3A" w:rsidR="00C370C4" w:rsidRPr="00183C94" w:rsidRDefault="00C370C4" w:rsidP="00C370C4">
            <w:pPr>
              <w:pStyle w:val="ListParagraph"/>
              <w:numPr>
                <w:ilvl w:val="0"/>
                <w:numId w:val="51"/>
              </w:num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Distribution of Water, Sanitation and Hygiene Non-Food Items</w:t>
            </w:r>
          </w:p>
          <w:p w14:paraId="7A15D0A0" w14:textId="77777777" w:rsidR="00C370C4" w:rsidRPr="00183C94" w:rsidRDefault="00C370C4" w:rsidP="00C370C4">
            <w:pPr>
              <w:pStyle w:val="ListParagraph"/>
              <w:numPr>
                <w:ilvl w:val="0"/>
                <w:numId w:val="51"/>
              </w:num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Awareness raising on sanitation and hygiene practices</w:t>
            </w:r>
          </w:p>
          <w:p w14:paraId="6F95B330" w14:textId="56329D37" w:rsidR="00C370C4" w:rsidRPr="00183C94" w:rsidRDefault="00C370C4" w:rsidP="00C370C4">
            <w:pPr>
              <w:pStyle w:val="ListParagraph"/>
              <w:numPr>
                <w:ilvl w:val="0"/>
                <w:numId w:val="51"/>
              </w:num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Distribution of multi-purpose cash to affected families</w:t>
            </w:r>
          </w:p>
        </w:tc>
      </w:tr>
      <w:tr w:rsidR="00C370C4" w:rsidRPr="00183C94" w14:paraId="2AFDDA1E" w14:textId="77777777" w:rsidTr="00C370C4">
        <w:tc>
          <w:tcPr>
            <w:cnfStyle w:val="001000000000" w:firstRow="0" w:lastRow="0" w:firstColumn="1" w:lastColumn="0" w:oddVBand="0" w:evenVBand="0" w:oddHBand="0" w:evenHBand="0" w:firstRowFirstColumn="0" w:firstRowLastColumn="0" w:lastRowFirstColumn="0" w:lastRowLastColumn="0"/>
            <w:tcW w:w="805" w:type="dxa"/>
          </w:tcPr>
          <w:p w14:paraId="67E0FC6A" w14:textId="77777777" w:rsidR="00C370C4" w:rsidRPr="00183C94" w:rsidRDefault="00C370C4" w:rsidP="00C370C4">
            <w:pPr>
              <w:pStyle w:val="ListParagraph"/>
              <w:numPr>
                <w:ilvl w:val="0"/>
                <w:numId w:val="48"/>
              </w:numPr>
              <w:jc w:val="both"/>
              <w:rPr>
                <w:rFonts w:ascii="Gill Sans MT" w:hAnsi="Gill Sans MT" w:cstheme="minorHAnsi"/>
                <w:b w:val="0"/>
                <w:bCs w:val="0"/>
                <w:sz w:val="22"/>
                <w:szCs w:val="22"/>
              </w:rPr>
            </w:pPr>
          </w:p>
        </w:tc>
        <w:tc>
          <w:tcPr>
            <w:tcW w:w="2340" w:type="dxa"/>
          </w:tcPr>
          <w:p w14:paraId="3D406A5D" w14:textId="09DE4591" w:rsidR="00C370C4" w:rsidRPr="00183C94" w:rsidRDefault="00C370C4" w:rsidP="00C370C4">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Name of Implementing Agency</w:t>
            </w:r>
          </w:p>
        </w:tc>
        <w:tc>
          <w:tcPr>
            <w:tcW w:w="6477" w:type="dxa"/>
          </w:tcPr>
          <w:p w14:paraId="6B3D554A" w14:textId="7AB99ECD" w:rsidR="00C370C4" w:rsidRPr="00183C94" w:rsidRDefault="00C370C4" w:rsidP="00C370C4">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Adventist Development and Relief Agency Myanmar</w:t>
            </w:r>
          </w:p>
        </w:tc>
      </w:tr>
      <w:tr w:rsidR="00C370C4" w:rsidRPr="00183C94" w14:paraId="784A30D3" w14:textId="77777777" w:rsidTr="00C370C4">
        <w:tc>
          <w:tcPr>
            <w:cnfStyle w:val="001000000000" w:firstRow="0" w:lastRow="0" w:firstColumn="1" w:lastColumn="0" w:oddVBand="0" w:evenVBand="0" w:oddHBand="0" w:evenHBand="0" w:firstRowFirstColumn="0" w:firstRowLastColumn="0" w:lastRowFirstColumn="0" w:lastRowLastColumn="0"/>
            <w:tcW w:w="805" w:type="dxa"/>
          </w:tcPr>
          <w:p w14:paraId="08897FCC" w14:textId="77777777" w:rsidR="00C370C4" w:rsidRPr="00183C94" w:rsidRDefault="00C370C4" w:rsidP="00C370C4">
            <w:pPr>
              <w:pStyle w:val="ListParagraph"/>
              <w:numPr>
                <w:ilvl w:val="0"/>
                <w:numId w:val="48"/>
              </w:numPr>
              <w:jc w:val="both"/>
              <w:rPr>
                <w:rFonts w:ascii="Gill Sans MT" w:hAnsi="Gill Sans MT" w:cstheme="minorHAnsi"/>
                <w:b w:val="0"/>
                <w:bCs w:val="0"/>
                <w:sz w:val="22"/>
                <w:szCs w:val="22"/>
              </w:rPr>
            </w:pPr>
          </w:p>
        </w:tc>
        <w:tc>
          <w:tcPr>
            <w:tcW w:w="2340" w:type="dxa"/>
          </w:tcPr>
          <w:p w14:paraId="1DF85D80" w14:textId="16D9F3BE" w:rsidR="00C370C4" w:rsidRPr="00183C94" w:rsidRDefault="00C370C4" w:rsidP="00C370C4">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Period of Performance</w:t>
            </w:r>
          </w:p>
        </w:tc>
        <w:tc>
          <w:tcPr>
            <w:tcW w:w="6477" w:type="dxa"/>
          </w:tcPr>
          <w:p w14:paraId="5C27A74E" w14:textId="14BE307F" w:rsidR="00C370C4" w:rsidRPr="00183C94" w:rsidRDefault="00C370C4" w:rsidP="006B061B">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July 2022 – June 2024</w:t>
            </w:r>
          </w:p>
        </w:tc>
      </w:tr>
      <w:tr w:rsidR="00C370C4" w:rsidRPr="00183C94" w14:paraId="23FE0809" w14:textId="77777777" w:rsidTr="00C370C4">
        <w:tc>
          <w:tcPr>
            <w:cnfStyle w:val="001000000000" w:firstRow="0" w:lastRow="0" w:firstColumn="1" w:lastColumn="0" w:oddVBand="0" w:evenVBand="0" w:oddHBand="0" w:evenHBand="0" w:firstRowFirstColumn="0" w:firstRowLastColumn="0" w:lastRowFirstColumn="0" w:lastRowLastColumn="0"/>
            <w:tcW w:w="805" w:type="dxa"/>
          </w:tcPr>
          <w:p w14:paraId="51401885" w14:textId="77777777" w:rsidR="00C370C4" w:rsidRPr="00183C94" w:rsidRDefault="00C370C4" w:rsidP="00C370C4">
            <w:pPr>
              <w:pStyle w:val="ListParagraph"/>
              <w:numPr>
                <w:ilvl w:val="0"/>
                <w:numId w:val="48"/>
              </w:numPr>
              <w:jc w:val="both"/>
              <w:rPr>
                <w:rFonts w:ascii="Gill Sans MT" w:hAnsi="Gill Sans MT" w:cstheme="minorHAnsi"/>
                <w:b w:val="0"/>
                <w:bCs w:val="0"/>
                <w:sz w:val="22"/>
                <w:szCs w:val="22"/>
              </w:rPr>
            </w:pPr>
          </w:p>
        </w:tc>
        <w:tc>
          <w:tcPr>
            <w:tcW w:w="2340" w:type="dxa"/>
          </w:tcPr>
          <w:p w14:paraId="22F9888D" w14:textId="6FF1B68C" w:rsidR="00C370C4" w:rsidRPr="00183C94" w:rsidRDefault="00C370C4" w:rsidP="00C370C4">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Geographical Region</w:t>
            </w:r>
          </w:p>
        </w:tc>
        <w:tc>
          <w:tcPr>
            <w:tcW w:w="6477" w:type="dxa"/>
          </w:tcPr>
          <w:p w14:paraId="59F841B8" w14:textId="4A9ABA9C" w:rsidR="00C370C4" w:rsidRPr="00183C94" w:rsidRDefault="001051E9" w:rsidP="00C370C4">
            <w:pPr>
              <w:pStyle w:val="ListParagraph"/>
              <w:autoSpaceDE w:val="0"/>
              <w:autoSpaceDN w:val="0"/>
              <w:adjustRightInd w:val="0"/>
              <w:ind w:left="0"/>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b/>
                <w:bCs/>
                <w:sz w:val="22"/>
                <w:szCs w:val="22"/>
              </w:rPr>
              <w:t xml:space="preserve">Kayin, Kayah, Mon, </w:t>
            </w:r>
            <w:proofErr w:type="spellStart"/>
            <w:r>
              <w:rPr>
                <w:rFonts w:ascii="Gill Sans MT" w:hAnsi="Gill Sans MT" w:cstheme="minorHAnsi"/>
                <w:b/>
                <w:bCs/>
                <w:sz w:val="22"/>
                <w:szCs w:val="22"/>
              </w:rPr>
              <w:t>Sagaing</w:t>
            </w:r>
            <w:proofErr w:type="spellEnd"/>
            <w:r>
              <w:rPr>
                <w:rFonts w:ascii="Gill Sans MT" w:hAnsi="Gill Sans MT" w:cstheme="minorHAnsi"/>
                <w:b/>
                <w:bCs/>
                <w:sz w:val="22"/>
                <w:szCs w:val="22"/>
              </w:rPr>
              <w:t>, Magway, Chin</w:t>
            </w:r>
          </w:p>
        </w:tc>
      </w:tr>
    </w:tbl>
    <w:p w14:paraId="72F54B8F" w14:textId="77777777" w:rsidR="00C370C4" w:rsidRPr="00183C94" w:rsidRDefault="00C370C4" w:rsidP="006B061B">
      <w:pPr>
        <w:jc w:val="both"/>
        <w:rPr>
          <w:rFonts w:ascii="Gill Sans MT" w:hAnsi="Gill Sans MT" w:cstheme="minorHAnsi"/>
          <w:sz w:val="22"/>
          <w:szCs w:val="22"/>
        </w:rPr>
      </w:pPr>
    </w:p>
    <w:p w14:paraId="12570BF0" w14:textId="06E90744" w:rsidR="00C6439D" w:rsidRPr="00183C94" w:rsidRDefault="00C6439D" w:rsidP="00C6439D">
      <w:pPr>
        <w:pStyle w:val="Heading1"/>
        <w:numPr>
          <w:ilvl w:val="0"/>
          <w:numId w:val="18"/>
        </w:numPr>
        <w:tabs>
          <w:tab w:val="num" w:pos="360"/>
        </w:tabs>
        <w:ind w:left="360"/>
        <w:jc w:val="both"/>
        <w:rPr>
          <w:rFonts w:ascii="Gill Sans MT" w:hAnsi="Gill Sans MT" w:cstheme="minorHAnsi"/>
          <w:b/>
          <w:bCs/>
          <w:color w:val="007D5A"/>
          <w:sz w:val="22"/>
          <w:szCs w:val="22"/>
          <w:u w:val="single"/>
        </w:rPr>
      </w:pPr>
      <w:r w:rsidRPr="00183C94">
        <w:rPr>
          <w:rFonts w:ascii="Gill Sans MT" w:hAnsi="Gill Sans MT" w:cstheme="minorHAnsi"/>
          <w:b/>
          <w:bCs/>
          <w:color w:val="007D5A"/>
          <w:sz w:val="22"/>
          <w:szCs w:val="22"/>
          <w:u w:val="single"/>
        </w:rPr>
        <w:t xml:space="preserve">Background </w:t>
      </w:r>
    </w:p>
    <w:p w14:paraId="1EC203D5" w14:textId="06BEAAC1" w:rsidR="00C6439D" w:rsidRPr="00183C94" w:rsidRDefault="002D1746" w:rsidP="006B061B">
      <w:pPr>
        <w:jc w:val="both"/>
        <w:rPr>
          <w:rFonts w:ascii="Gill Sans MT" w:hAnsi="Gill Sans MT" w:cstheme="minorHAnsi"/>
          <w:sz w:val="22"/>
          <w:szCs w:val="22"/>
        </w:rPr>
      </w:pPr>
      <w:r w:rsidRPr="00183C94">
        <w:rPr>
          <w:rFonts w:ascii="Gill Sans MT" w:hAnsi="Gill Sans MT" w:cstheme="minorHAnsi"/>
          <w:sz w:val="22"/>
          <w:szCs w:val="22"/>
        </w:rPr>
        <w:t xml:space="preserve">To provide life-saving humanitarian </w:t>
      </w:r>
      <w:r w:rsidR="001051E9">
        <w:rPr>
          <w:rFonts w:ascii="Gill Sans MT" w:hAnsi="Gill Sans MT" w:cstheme="minorHAnsi"/>
          <w:sz w:val="22"/>
          <w:szCs w:val="22"/>
        </w:rPr>
        <w:t>assistance</w:t>
      </w:r>
      <w:r w:rsidRPr="00183C94">
        <w:rPr>
          <w:rFonts w:ascii="Gill Sans MT" w:hAnsi="Gill Sans MT" w:cstheme="minorHAnsi"/>
          <w:sz w:val="22"/>
          <w:szCs w:val="22"/>
        </w:rPr>
        <w:t xml:space="preserve"> in order to meet the urgent emergency health, WASH, and short-term financial needs of </w:t>
      </w:r>
      <w:r w:rsidR="001051E9">
        <w:rPr>
          <w:rFonts w:ascii="Gill Sans MT" w:hAnsi="Gill Sans MT" w:cstheme="minorHAnsi"/>
          <w:sz w:val="22"/>
          <w:szCs w:val="22"/>
        </w:rPr>
        <w:t>crisis</w:t>
      </w:r>
      <w:r w:rsidRPr="00183C94">
        <w:rPr>
          <w:rFonts w:ascii="Gill Sans MT" w:hAnsi="Gill Sans MT" w:cstheme="minorHAnsi"/>
          <w:sz w:val="22"/>
          <w:szCs w:val="22"/>
        </w:rPr>
        <w:t>-affected</w:t>
      </w:r>
      <w:r w:rsidR="001051E9">
        <w:rPr>
          <w:rFonts w:ascii="Gill Sans MT" w:hAnsi="Gill Sans MT" w:cstheme="minorHAnsi"/>
          <w:sz w:val="22"/>
          <w:szCs w:val="22"/>
        </w:rPr>
        <w:t xml:space="preserve"> families</w:t>
      </w:r>
      <w:r w:rsidRPr="00183C94">
        <w:rPr>
          <w:rFonts w:ascii="Gill Sans MT" w:hAnsi="Gill Sans MT" w:cstheme="minorHAnsi"/>
          <w:sz w:val="22"/>
          <w:szCs w:val="22"/>
        </w:rPr>
        <w:t xml:space="preserve"> in the northwestern and southeastern regions of</w:t>
      </w:r>
      <w:r w:rsidR="001051E9">
        <w:rPr>
          <w:rFonts w:ascii="Gill Sans MT" w:hAnsi="Gill Sans MT" w:cstheme="minorHAnsi"/>
          <w:sz w:val="22"/>
          <w:szCs w:val="22"/>
        </w:rPr>
        <w:t xml:space="preserve"> </w:t>
      </w:r>
      <w:r w:rsidRPr="00183C94">
        <w:rPr>
          <w:rFonts w:ascii="Gill Sans MT" w:hAnsi="Gill Sans MT" w:cstheme="minorHAnsi"/>
          <w:sz w:val="22"/>
          <w:szCs w:val="22"/>
        </w:rPr>
        <w:t xml:space="preserve">Myanmar. The </w:t>
      </w:r>
      <w:proofErr w:type="spellStart"/>
      <w:r w:rsidRPr="00183C94">
        <w:rPr>
          <w:rFonts w:ascii="Gill Sans MT" w:hAnsi="Gill Sans MT" w:cstheme="minorHAnsi"/>
          <w:sz w:val="22"/>
          <w:szCs w:val="22"/>
        </w:rPr>
        <w:t>ReCAP</w:t>
      </w:r>
      <w:proofErr w:type="spellEnd"/>
      <w:r w:rsidRPr="00183C94">
        <w:rPr>
          <w:rFonts w:ascii="Gill Sans MT" w:hAnsi="Gill Sans MT" w:cstheme="minorHAnsi"/>
          <w:sz w:val="22"/>
          <w:szCs w:val="22"/>
        </w:rPr>
        <w:t xml:space="preserve"> project aligns with USAID’s Bureau for Humanitarian Assistance’s (BHA) mission to provide assistance to crisis-affected communities and support early recovery efforts that restore and protect basic systems and services, thereby laying a foundation for long-term recovery. </w:t>
      </w:r>
    </w:p>
    <w:p w14:paraId="7930BE31" w14:textId="77777777" w:rsidR="00E76BA5" w:rsidRPr="00183C94" w:rsidRDefault="00E76BA5" w:rsidP="00BD33E7">
      <w:pPr>
        <w:jc w:val="both"/>
        <w:rPr>
          <w:rFonts w:ascii="Gill Sans MT" w:hAnsi="Gill Sans MT" w:cstheme="minorHAnsi"/>
          <w:b/>
          <w:bCs/>
          <w:sz w:val="22"/>
          <w:szCs w:val="22"/>
        </w:rPr>
      </w:pPr>
    </w:p>
    <w:p w14:paraId="727A7E0C" w14:textId="79EFB086" w:rsidR="00C6439D" w:rsidRPr="00183C94" w:rsidRDefault="00C6439D" w:rsidP="006B061B">
      <w:pPr>
        <w:pStyle w:val="Heading1"/>
        <w:numPr>
          <w:ilvl w:val="0"/>
          <w:numId w:val="18"/>
        </w:numPr>
        <w:tabs>
          <w:tab w:val="num" w:pos="360"/>
        </w:tabs>
        <w:ind w:left="360"/>
        <w:jc w:val="both"/>
        <w:rPr>
          <w:rFonts w:ascii="Gill Sans MT" w:hAnsi="Gill Sans MT" w:cstheme="minorHAnsi"/>
          <w:b/>
          <w:bCs/>
          <w:color w:val="007D5A"/>
          <w:sz w:val="22"/>
          <w:szCs w:val="22"/>
          <w:u w:val="single"/>
        </w:rPr>
      </w:pPr>
      <w:r w:rsidRPr="00183C94">
        <w:rPr>
          <w:rFonts w:ascii="Gill Sans MT" w:hAnsi="Gill Sans MT" w:cstheme="minorHAnsi"/>
          <w:b/>
          <w:bCs/>
          <w:color w:val="007D5A"/>
          <w:sz w:val="22"/>
          <w:szCs w:val="22"/>
          <w:u w:val="single"/>
        </w:rPr>
        <w:lastRenderedPageBreak/>
        <w:t>Description of the Activity</w:t>
      </w:r>
    </w:p>
    <w:p w14:paraId="17341E27" w14:textId="38FFAE67" w:rsidR="002D1746" w:rsidRPr="00183C94" w:rsidRDefault="002D1746" w:rsidP="002D1746">
      <w:pPr>
        <w:jc w:val="both"/>
        <w:rPr>
          <w:rFonts w:ascii="Gill Sans MT" w:hAnsi="Gill Sans MT" w:cstheme="minorHAnsi"/>
          <w:sz w:val="22"/>
          <w:szCs w:val="22"/>
        </w:rPr>
      </w:pPr>
      <w:r w:rsidRPr="00183C94">
        <w:rPr>
          <w:rFonts w:ascii="Gill Sans MT" w:hAnsi="Gill Sans MT" w:cstheme="minorHAnsi"/>
          <w:sz w:val="22"/>
          <w:szCs w:val="22"/>
        </w:rPr>
        <w:t xml:space="preserve">The target population for </w:t>
      </w:r>
      <w:proofErr w:type="spellStart"/>
      <w:r w:rsidRPr="00183C94">
        <w:rPr>
          <w:rFonts w:ascii="Gill Sans MT" w:hAnsi="Gill Sans MT" w:cstheme="minorHAnsi"/>
          <w:sz w:val="22"/>
          <w:szCs w:val="22"/>
        </w:rPr>
        <w:t>ReCAP</w:t>
      </w:r>
      <w:proofErr w:type="spellEnd"/>
      <w:r w:rsidRPr="00183C94">
        <w:rPr>
          <w:rFonts w:ascii="Gill Sans MT" w:hAnsi="Gill Sans MT" w:cstheme="minorHAnsi"/>
          <w:sz w:val="22"/>
          <w:szCs w:val="22"/>
        </w:rPr>
        <w:t xml:space="preserve"> includes vulnerable communities living in rural areas with limited access to clean water, sanitation facilities, and healthcare. These communities face challenges related to poverty, malnutrition, and inadequate hygiene practices. The project planned to improve their well-being by providing multi-purpose cash assistance and implementing sustainable water, sanitation, and hygiene interventions. 1000s of </w:t>
      </w:r>
      <w:r w:rsidR="00782E64">
        <w:rPr>
          <w:rFonts w:ascii="Gill Sans MT" w:hAnsi="Gill Sans MT" w:cstheme="minorHAnsi"/>
          <w:sz w:val="22"/>
          <w:szCs w:val="22"/>
        </w:rPr>
        <w:t>crisis affected families</w:t>
      </w:r>
      <w:r w:rsidRPr="00183C94">
        <w:rPr>
          <w:rFonts w:ascii="Gill Sans MT" w:hAnsi="Gill Sans MT" w:cstheme="minorHAnsi"/>
          <w:sz w:val="22"/>
          <w:szCs w:val="22"/>
        </w:rPr>
        <w:t xml:space="preserve">. Many of these communities lack access to basic necessities such as food, clean water, and healthcare. Their living conditions are precarious, often in overcrowded camps or makeshift settlements. Health infrastructure, including hospitals and clinics, has been inaccessible </w:t>
      </w:r>
      <w:r w:rsidR="001051E9">
        <w:rPr>
          <w:rFonts w:ascii="Gill Sans MT" w:hAnsi="Gill Sans MT" w:cstheme="minorHAnsi"/>
          <w:sz w:val="22"/>
          <w:szCs w:val="22"/>
        </w:rPr>
        <w:t xml:space="preserve">and costlier. </w:t>
      </w:r>
      <w:r w:rsidRPr="00183C94">
        <w:rPr>
          <w:rFonts w:ascii="Gill Sans MT" w:hAnsi="Gill Sans MT" w:cstheme="minorHAnsi"/>
          <w:sz w:val="22"/>
          <w:szCs w:val="22"/>
        </w:rPr>
        <w:t xml:space="preserve">Preventable diseases, malnutrition, and maternal health issues are prevalent. Contaminated water sources created health risks, especially for vulnerable populations like children and the elderly. </w:t>
      </w:r>
      <w:r w:rsidR="001051E9">
        <w:rPr>
          <w:rFonts w:ascii="Gill Sans MT" w:hAnsi="Gill Sans MT" w:cstheme="minorHAnsi"/>
          <w:sz w:val="22"/>
          <w:szCs w:val="22"/>
        </w:rPr>
        <w:t xml:space="preserve">Families </w:t>
      </w:r>
      <w:r w:rsidRPr="00183C94">
        <w:rPr>
          <w:rFonts w:ascii="Gill Sans MT" w:hAnsi="Gill Sans MT" w:cstheme="minorHAnsi"/>
          <w:sz w:val="22"/>
          <w:szCs w:val="22"/>
        </w:rPr>
        <w:t xml:space="preserve">do not have access to hygiene supplies (such as soap, clean water, and sanitation facilities). Poor hygiene practices often </w:t>
      </w:r>
      <w:r w:rsidR="00775A33" w:rsidRPr="00183C94">
        <w:rPr>
          <w:rFonts w:ascii="Gill Sans MT" w:hAnsi="Gill Sans MT" w:cstheme="minorHAnsi"/>
          <w:sz w:val="22"/>
          <w:szCs w:val="22"/>
        </w:rPr>
        <w:t>contribute</w:t>
      </w:r>
      <w:r w:rsidRPr="00183C94">
        <w:rPr>
          <w:rFonts w:ascii="Gill Sans MT" w:hAnsi="Gill Sans MT" w:cstheme="minorHAnsi"/>
          <w:sz w:val="22"/>
          <w:szCs w:val="22"/>
        </w:rPr>
        <w:t xml:space="preserve"> to the spread of diseases.</w:t>
      </w:r>
    </w:p>
    <w:p w14:paraId="0AF9DB43" w14:textId="77777777" w:rsidR="002D1746" w:rsidRPr="00183C94" w:rsidRDefault="002D1746" w:rsidP="006B061B">
      <w:pPr>
        <w:jc w:val="both"/>
        <w:rPr>
          <w:rFonts w:ascii="Gill Sans MT" w:hAnsi="Gill Sans MT" w:cstheme="minorHAnsi"/>
          <w:sz w:val="22"/>
          <w:szCs w:val="22"/>
        </w:rPr>
      </w:pPr>
    </w:p>
    <w:p w14:paraId="2A407103" w14:textId="65A52142" w:rsidR="00A55C33" w:rsidRPr="00183C94" w:rsidRDefault="002D1746" w:rsidP="006B061B">
      <w:pPr>
        <w:jc w:val="both"/>
        <w:rPr>
          <w:rFonts w:ascii="Gill Sans MT" w:hAnsi="Gill Sans MT" w:cstheme="minorHAnsi"/>
          <w:b/>
          <w:bCs/>
          <w:i/>
          <w:iCs/>
          <w:sz w:val="22"/>
          <w:szCs w:val="22"/>
        </w:rPr>
      </w:pPr>
      <w:r w:rsidRPr="00183C94">
        <w:rPr>
          <w:rFonts w:ascii="Gill Sans MT" w:hAnsi="Gill Sans MT" w:cstheme="minorHAnsi"/>
          <w:b/>
          <w:bCs/>
          <w:i/>
          <w:iCs/>
          <w:sz w:val="22"/>
          <w:szCs w:val="22"/>
        </w:rPr>
        <w:t>Interventions</w:t>
      </w:r>
      <w:r w:rsidR="00A55C33" w:rsidRPr="00183C94">
        <w:rPr>
          <w:rFonts w:ascii="Gill Sans MT" w:hAnsi="Gill Sans MT" w:cstheme="minorHAnsi"/>
          <w:b/>
          <w:bCs/>
          <w:i/>
          <w:iCs/>
          <w:sz w:val="22"/>
          <w:szCs w:val="22"/>
        </w:rPr>
        <w:t>:</w:t>
      </w:r>
    </w:p>
    <w:tbl>
      <w:tblPr>
        <w:tblStyle w:val="GridTable1Light"/>
        <w:tblW w:w="0" w:type="auto"/>
        <w:tblLook w:val="04A0" w:firstRow="1" w:lastRow="0" w:firstColumn="1" w:lastColumn="0" w:noHBand="0" w:noVBand="1"/>
      </w:tblPr>
      <w:tblGrid>
        <w:gridCol w:w="2155"/>
        <w:gridCol w:w="7467"/>
      </w:tblGrid>
      <w:tr w:rsidR="00A55C33" w:rsidRPr="00183C94" w14:paraId="106AF4A3" w14:textId="77777777" w:rsidTr="00A55C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71BC4A0" w14:textId="134BB7DD" w:rsidR="00A55C33" w:rsidRPr="00183C94" w:rsidRDefault="00A55C33" w:rsidP="006B061B">
            <w:pPr>
              <w:jc w:val="both"/>
              <w:rPr>
                <w:rFonts w:ascii="Gill Sans MT" w:hAnsi="Gill Sans MT" w:cstheme="minorHAnsi"/>
                <w:sz w:val="22"/>
                <w:szCs w:val="22"/>
              </w:rPr>
            </w:pPr>
            <w:r w:rsidRPr="00183C94">
              <w:rPr>
                <w:rFonts w:ascii="Gill Sans MT" w:hAnsi="Gill Sans MT" w:cstheme="minorHAnsi"/>
                <w:sz w:val="22"/>
                <w:szCs w:val="22"/>
              </w:rPr>
              <w:t>Thematic Area</w:t>
            </w:r>
          </w:p>
        </w:tc>
        <w:tc>
          <w:tcPr>
            <w:tcW w:w="7467" w:type="dxa"/>
          </w:tcPr>
          <w:p w14:paraId="5F530EC8" w14:textId="70199EF2" w:rsidR="00A55C33" w:rsidRPr="00183C94" w:rsidRDefault="00A55C33" w:rsidP="006B061B">
            <w:pPr>
              <w:jc w:val="both"/>
              <w:cnfStyle w:val="100000000000" w:firstRow="1"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Key Activities</w:t>
            </w:r>
          </w:p>
        </w:tc>
      </w:tr>
      <w:tr w:rsidR="00A55C33" w:rsidRPr="00183C94" w14:paraId="58DEBF01" w14:textId="77777777" w:rsidTr="00A55C33">
        <w:tc>
          <w:tcPr>
            <w:cnfStyle w:val="001000000000" w:firstRow="0" w:lastRow="0" w:firstColumn="1" w:lastColumn="0" w:oddVBand="0" w:evenVBand="0" w:oddHBand="0" w:evenHBand="0" w:firstRowFirstColumn="0" w:firstRowLastColumn="0" w:lastRowFirstColumn="0" w:lastRowLastColumn="0"/>
            <w:tcW w:w="2155" w:type="dxa"/>
          </w:tcPr>
          <w:p w14:paraId="7237CCDB" w14:textId="15CD6AD1" w:rsidR="00A55C33" w:rsidRPr="00183C94" w:rsidRDefault="00A55C33" w:rsidP="00A55C33">
            <w:pPr>
              <w:rPr>
                <w:rFonts w:ascii="Gill Sans MT" w:hAnsi="Gill Sans MT" w:cstheme="minorHAnsi"/>
                <w:sz w:val="22"/>
                <w:szCs w:val="22"/>
              </w:rPr>
            </w:pPr>
            <w:r w:rsidRPr="00183C94">
              <w:rPr>
                <w:rFonts w:ascii="Gill Sans MT" w:hAnsi="Gill Sans MT" w:cstheme="minorHAnsi"/>
                <w:sz w:val="22"/>
                <w:szCs w:val="22"/>
              </w:rPr>
              <w:t>Health</w:t>
            </w:r>
          </w:p>
        </w:tc>
        <w:tc>
          <w:tcPr>
            <w:tcW w:w="7467" w:type="dxa"/>
          </w:tcPr>
          <w:p w14:paraId="14A7C368" w14:textId="3BC7B8EB" w:rsidR="00A55C33" w:rsidRPr="00183C94" w:rsidRDefault="00A55C33" w:rsidP="00B81244">
            <w:pPr>
              <w:pStyle w:val="ListParagraph"/>
              <w:numPr>
                <w:ilvl w:val="1"/>
                <w:numId w:val="69"/>
              </w:numPr>
              <w:ind w:left="70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 xml:space="preserve">Establish new </w:t>
            </w:r>
            <w:r w:rsidR="001051E9">
              <w:rPr>
                <w:rFonts w:ascii="Gill Sans MT" w:hAnsi="Gill Sans MT" w:cstheme="minorHAnsi"/>
                <w:sz w:val="22"/>
                <w:szCs w:val="22"/>
              </w:rPr>
              <w:t>mobile medical units</w:t>
            </w:r>
          </w:p>
          <w:p w14:paraId="0300352B" w14:textId="0F52BE70" w:rsidR="00A55C33" w:rsidRPr="00183C94" w:rsidRDefault="00A55C33" w:rsidP="00B81244">
            <w:pPr>
              <w:pStyle w:val="ListParagraph"/>
              <w:numPr>
                <w:ilvl w:val="1"/>
                <w:numId w:val="69"/>
              </w:numPr>
              <w:ind w:left="70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Technical training in critical gaps such as maternal health, rational use of pharma, GBV, etc.</w:t>
            </w:r>
          </w:p>
          <w:p w14:paraId="5C3E3AA5" w14:textId="77777777" w:rsidR="00B81244" w:rsidRPr="00183C94" w:rsidRDefault="00A55C33" w:rsidP="00B81244">
            <w:pPr>
              <w:pStyle w:val="ListParagraph"/>
              <w:numPr>
                <w:ilvl w:val="1"/>
                <w:numId w:val="69"/>
              </w:numPr>
              <w:ind w:left="70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Emergency logistics vouchers</w:t>
            </w:r>
          </w:p>
          <w:p w14:paraId="61BADDE0" w14:textId="2F8A0067" w:rsidR="00A55C33" w:rsidRPr="00183C94" w:rsidRDefault="00A55C33" w:rsidP="00B81244">
            <w:pPr>
              <w:pStyle w:val="ListParagraph"/>
              <w:numPr>
                <w:ilvl w:val="1"/>
                <w:numId w:val="69"/>
              </w:numPr>
              <w:ind w:left="70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Training on pharmaceutical and medical commodity management, pharmaceutical consumption tracking system</w:t>
            </w:r>
          </w:p>
        </w:tc>
      </w:tr>
      <w:tr w:rsidR="00A55C33" w:rsidRPr="00183C94" w14:paraId="0793D5F4" w14:textId="77777777" w:rsidTr="00A55C33">
        <w:tc>
          <w:tcPr>
            <w:cnfStyle w:val="001000000000" w:firstRow="0" w:lastRow="0" w:firstColumn="1" w:lastColumn="0" w:oddVBand="0" w:evenVBand="0" w:oddHBand="0" w:evenHBand="0" w:firstRowFirstColumn="0" w:firstRowLastColumn="0" w:lastRowFirstColumn="0" w:lastRowLastColumn="0"/>
            <w:tcW w:w="2155" w:type="dxa"/>
          </w:tcPr>
          <w:p w14:paraId="74526107" w14:textId="3AFAF269" w:rsidR="00A55C33" w:rsidRPr="00183C94" w:rsidRDefault="00A55C33" w:rsidP="00A55C33">
            <w:pPr>
              <w:rPr>
                <w:rFonts w:ascii="Gill Sans MT" w:hAnsi="Gill Sans MT" w:cstheme="minorHAnsi"/>
                <w:sz w:val="22"/>
                <w:szCs w:val="22"/>
              </w:rPr>
            </w:pPr>
            <w:r w:rsidRPr="00183C94">
              <w:rPr>
                <w:rFonts w:ascii="Gill Sans MT" w:hAnsi="Gill Sans MT" w:cstheme="minorHAnsi"/>
                <w:sz w:val="22"/>
                <w:szCs w:val="22"/>
              </w:rPr>
              <w:t>Water, Sanitation and Hygiene (WASH)</w:t>
            </w:r>
          </w:p>
        </w:tc>
        <w:tc>
          <w:tcPr>
            <w:tcW w:w="7467" w:type="dxa"/>
          </w:tcPr>
          <w:p w14:paraId="2B95343B" w14:textId="566403C3" w:rsidR="00A55C33" w:rsidRPr="00183C94" w:rsidRDefault="00A55C33" w:rsidP="00B81244">
            <w:pPr>
              <w:pStyle w:val="ListParagraph"/>
              <w:numPr>
                <w:ilvl w:val="1"/>
                <w:numId w:val="69"/>
              </w:numPr>
              <w:ind w:left="70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 xml:space="preserve">Training of </w:t>
            </w:r>
            <w:r w:rsidR="001051E9">
              <w:rPr>
                <w:rFonts w:ascii="Gill Sans MT" w:hAnsi="Gill Sans MT" w:cstheme="minorHAnsi"/>
                <w:sz w:val="22"/>
                <w:szCs w:val="22"/>
              </w:rPr>
              <w:t>water management committees</w:t>
            </w:r>
          </w:p>
          <w:p w14:paraId="16018E3B" w14:textId="4E2D8D92" w:rsidR="00A55C33" w:rsidRPr="00183C94" w:rsidRDefault="00A55C33" w:rsidP="00B81244">
            <w:pPr>
              <w:pStyle w:val="ListParagraph"/>
              <w:numPr>
                <w:ilvl w:val="1"/>
                <w:numId w:val="69"/>
              </w:numPr>
              <w:ind w:left="70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Training of community hygiene promoters</w:t>
            </w:r>
          </w:p>
          <w:p w14:paraId="551A15A8" w14:textId="77777777" w:rsidR="00B81244" w:rsidRPr="00183C94" w:rsidRDefault="00A55C33" w:rsidP="00B81244">
            <w:pPr>
              <w:pStyle w:val="ListParagraph"/>
              <w:numPr>
                <w:ilvl w:val="1"/>
                <w:numId w:val="69"/>
              </w:numPr>
              <w:ind w:left="70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Hygiene promotion messaging campaigns</w:t>
            </w:r>
          </w:p>
          <w:p w14:paraId="39E2D550" w14:textId="77777777" w:rsidR="00A55C33" w:rsidRPr="00183C94" w:rsidRDefault="00A55C33" w:rsidP="00B81244">
            <w:pPr>
              <w:pStyle w:val="ListParagraph"/>
              <w:numPr>
                <w:ilvl w:val="1"/>
                <w:numId w:val="69"/>
              </w:numPr>
              <w:ind w:left="70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Distribution of WASH NFIs</w:t>
            </w:r>
          </w:p>
          <w:p w14:paraId="1ED3A606" w14:textId="77777777" w:rsidR="00D44114" w:rsidRPr="00183C94" w:rsidRDefault="00D44114" w:rsidP="00B81244">
            <w:pPr>
              <w:pStyle w:val="ListParagraph"/>
              <w:numPr>
                <w:ilvl w:val="1"/>
                <w:numId w:val="69"/>
              </w:numPr>
              <w:ind w:left="70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Construction of water supply schemes</w:t>
            </w:r>
          </w:p>
          <w:p w14:paraId="17613751" w14:textId="41DA821B" w:rsidR="00D44114" w:rsidRPr="00183C94" w:rsidRDefault="00D44114" w:rsidP="00B81244">
            <w:pPr>
              <w:pStyle w:val="ListParagraph"/>
              <w:numPr>
                <w:ilvl w:val="1"/>
                <w:numId w:val="69"/>
              </w:numPr>
              <w:ind w:left="70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Renovation of shallow well</w:t>
            </w:r>
          </w:p>
        </w:tc>
      </w:tr>
      <w:tr w:rsidR="00A55C33" w:rsidRPr="00183C94" w14:paraId="7F8AB80F" w14:textId="77777777" w:rsidTr="00A55C33">
        <w:tc>
          <w:tcPr>
            <w:cnfStyle w:val="001000000000" w:firstRow="0" w:lastRow="0" w:firstColumn="1" w:lastColumn="0" w:oddVBand="0" w:evenVBand="0" w:oddHBand="0" w:evenHBand="0" w:firstRowFirstColumn="0" w:firstRowLastColumn="0" w:lastRowFirstColumn="0" w:lastRowLastColumn="0"/>
            <w:tcW w:w="2155" w:type="dxa"/>
          </w:tcPr>
          <w:p w14:paraId="4D83959B" w14:textId="01BF0F67" w:rsidR="00A55C33" w:rsidRPr="00183C94" w:rsidRDefault="002D1746" w:rsidP="00A55C33">
            <w:pPr>
              <w:rPr>
                <w:rFonts w:ascii="Gill Sans MT" w:hAnsi="Gill Sans MT" w:cstheme="minorHAnsi"/>
                <w:sz w:val="22"/>
                <w:szCs w:val="22"/>
              </w:rPr>
            </w:pPr>
            <w:r w:rsidRPr="00183C94">
              <w:rPr>
                <w:rFonts w:ascii="Gill Sans MT" w:hAnsi="Gill Sans MT" w:cstheme="minorHAnsi"/>
                <w:sz w:val="22"/>
                <w:szCs w:val="22"/>
              </w:rPr>
              <w:t>Multi-Purpose</w:t>
            </w:r>
            <w:r w:rsidR="00A55C33" w:rsidRPr="00183C94">
              <w:rPr>
                <w:rFonts w:ascii="Gill Sans MT" w:hAnsi="Gill Sans MT" w:cstheme="minorHAnsi"/>
                <w:sz w:val="22"/>
                <w:szCs w:val="22"/>
              </w:rPr>
              <w:t xml:space="preserve"> Cash Assistance</w:t>
            </w:r>
          </w:p>
        </w:tc>
        <w:tc>
          <w:tcPr>
            <w:tcW w:w="7467" w:type="dxa"/>
          </w:tcPr>
          <w:p w14:paraId="4C0F3C57" w14:textId="5AD54812" w:rsidR="00A55C33" w:rsidRPr="00183C94" w:rsidRDefault="00A55C33" w:rsidP="00D44114">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Disbursement of cash assistance to meet immediate critical needs</w:t>
            </w:r>
          </w:p>
        </w:tc>
      </w:tr>
    </w:tbl>
    <w:p w14:paraId="30C87218" w14:textId="77777777" w:rsidR="00A55C33" w:rsidRPr="00183C94" w:rsidRDefault="00A55C33" w:rsidP="006B061B">
      <w:pPr>
        <w:jc w:val="both"/>
        <w:rPr>
          <w:rFonts w:ascii="Gill Sans MT" w:hAnsi="Gill Sans MT" w:cstheme="minorHAnsi"/>
          <w:sz w:val="22"/>
          <w:szCs w:val="22"/>
        </w:rPr>
      </w:pPr>
    </w:p>
    <w:p w14:paraId="1D3FDEA3" w14:textId="30C5EAF6" w:rsidR="00A55C33" w:rsidRPr="00183C94" w:rsidRDefault="002D1746" w:rsidP="006B061B">
      <w:pPr>
        <w:jc w:val="both"/>
        <w:rPr>
          <w:rFonts w:ascii="Gill Sans MT" w:hAnsi="Gill Sans MT" w:cstheme="minorHAnsi"/>
          <w:b/>
          <w:bCs/>
          <w:i/>
          <w:iCs/>
          <w:sz w:val="22"/>
          <w:szCs w:val="22"/>
        </w:rPr>
      </w:pPr>
      <w:r w:rsidRPr="00183C94">
        <w:rPr>
          <w:rFonts w:ascii="Gill Sans MT" w:hAnsi="Gill Sans MT" w:cstheme="minorHAnsi"/>
          <w:b/>
          <w:bCs/>
          <w:i/>
          <w:iCs/>
          <w:sz w:val="22"/>
          <w:szCs w:val="22"/>
        </w:rPr>
        <w:t xml:space="preserve">Expected </w:t>
      </w:r>
      <w:r w:rsidR="00A55C33" w:rsidRPr="00183C94">
        <w:rPr>
          <w:rFonts w:ascii="Gill Sans MT" w:hAnsi="Gill Sans MT" w:cstheme="minorHAnsi"/>
          <w:b/>
          <w:bCs/>
          <w:i/>
          <w:iCs/>
          <w:sz w:val="22"/>
          <w:szCs w:val="22"/>
        </w:rPr>
        <w:t>Outcomes:</w:t>
      </w:r>
    </w:p>
    <w:p w14:paraId="34CCC816" w14:textId="024838D2" w:rsidR="00A55C33" w:rsidRPr="00183C94" w:rsidRDefault="00A55C33" w:rsidP="006B061B">
      <w:pPr>
        <w:pStyle w:val="ListParagraph"/>
        <w:numPr>
          <w:ilvl w:val="0"/>
          <w:numId w:val="43"/>
        </w:numPr>
        <w:jc w:val="both"/>
        <w:rPr>
          <w:rFonts w:ascii="Gill Sans MT" w:hAnsi="Gill Sans MT" w:cstheme="minorHAnsi"/>
          <w:sz w:val="22"/>
          <w:szCs w:val="22"/>
        </w:rPr>
      </w:pPr>
      <w:r w:rsidRPr="00183C94">
        <w:rPr>
          <w:rFonts w:ascii="Gill Sans MT" w:hAnsi="Gill Sans MT" w:cstheme="minorHAnsi"/>
          <w:sz w:val="22"/>
          <w:szCs w:val="22"/>
        </w:rPr>
        <w:t xml:space="preserve">To improve access to life-saving quality curative and preventive primary health care services to </w:t>
      </w:r>
      <w:r w:rsidR="00782E64">
        <w:rPr>
          <w:rFonts w:ascii="Gill Sans MT" w:hAnsi="Gill Sans MT" w:cstheme="minorHAnsi"/>
          <w:sz w:val="22"/>
          <w:szCs w:val="22"/>
        </w:rPr>
        <w:t>crisis</w:t>
      </w:r>
      <w:r w:rsidRPr="00183C94">
        <w:rPr>
          <w:rFonts w:ascii="Gill Sans MT" w:hAnsi="Gill Sans MT" w:cstheme="minorHAnsi"/>
          <w:sz w:val="22"/>
          <w:szCs w:val="22"/>
        </w:rPr>
        <w:t xml:space="preserve">-affected populations </w:t>
      </w:r>
    </w:p>
    <w:p w14:paraId="1EC5DF2D" w14:textId="533F2873" w:rsidR="002D1746" w:rsidRPr="00183C94" w:rsidRDefault="00A55C33" w:rsidP="002D1746">
      <w:pPr>
        <w:pStyle w:val="ListParagraph"/>
        <w:numPr>
          <w:ilvl w:val="0"/>
          <w:numId w:val="43"/>
        </w:numPr>
        <w:jc w:val="both"/>
        <w:rPr>
          <w:rFonts w:ascii="Gill Sans MT" w:hAnsi="Gill Sans MT" w:cstheme="minorHAnsi"/>
          <w:sz w:val="22"/>
          <w:szCs w:val="22"/>
        </w:rPr>
      </w:pPr>
      <w:r w:rsidRPr="00183C94">
        <w:rPr>
          <w:rFonts w:ascii="Gill Sans MT" w:hAnsi="Gill Sans MT" w:cstheme="minorHAnsi"/>
          <w:sz w:val="22"/>
          <w:szCs w:val="22"/>
        </w:rPr>
        <w:t xml:space="preserve">To increase the proportion of target population with access to potable water, and to improve hygiene knowledge, attitudes, and behaviors to reduce water-borne illness and disease among </w:t>
      </w:r>
      <w:r w:rsidR="00782E64">
        <w:rPr>
          <w:rFonts w:ascii="Gill Sans MT" w:hAnsi="Gill Sans MT" w:cstheme="minorHAnsi"/>
          <w:sz w:val="22"/>
          <w:szCs w:val="22"/>
        </w:rPr>
        <w:t>crisis-</w:t>
      </w:r>
      <w:r w:rsidRPr="00183C94">
        <w:rPr>
          <w:rFonts w:ascii="Gill Sans MT" w:hAnsi="Gill Sans MT" w:cstheme="minorHAnsi"/>
          <w:sz w:val="22"/>
          <w:szCs w:val="22"/>
        </w:rPr>
        <w:t xml:space="preserve">affected individuals  </w:t>
      </w:r>
    </w:p>
    <w:p w14:paraId="1B6F2B2F" w14:textId="6D2E6B4D" w:rsidR="006B061B" w:rsidRPr="00183C94" w:rsidRDefault="00A55C33" w:rsidP="002D1746">
      <w:pPr>
        <w:pStyle w:val="ListParagraph"/>
        <w:numPr>
          <w:ilvl w:val="0"/>
          <w:numId w:val="43"/>
        </w:numPr>
        <w:jc w:val="both"/>
        <w:rPr>
          <w:rFonts w:ascii="Gill Sans MT" w:hAnsi="Gill Sans MT" w:cstheme="minorHAnsi"/>
          <w:sz w:val="22"/>
          <w:szCs w:val="22"/>
        </w:rPr>
      </w:pPr>
      <w:r w:rsidRPr="00183C94">
        <w:rPr>
          <w:rFonts w:ascii="Gill Sans MT" w:hAnsi="Gill Sans MT" w:cstheme="minorHAnsi"/>
          <w:sz w:val="22"/>
          <w:szCs w:val="22"/>
        </w:rPr>
        <w:t>Provide multi-purpose cash assistance to eligible</w:t>
      </w:r>
      <w:r w:rsidR="001051E9">
        <w:rPr>
          <w:rFonts w:ascii="Gill Sans MT" w:hAnsi="Gill Sans MT" w:cstheme="minorHAnsi"/>
          <w:sz w:val="22"/>
          <w:szCs w:val="22"/>
        </w:rPr>
        <w:t xml:space="preserve"> familie</w:t>
      </w:r>
      <w:r w:rsidRPr="00183C94">
        <w:rPr>
          <w:rFonts w:ascii="Gill Sans MT" w:hAnsi="Gill Sans MT" w:cstheme="minorHAnsi"/>
          <w:sz w:val="22"/>
          <w:szCs w:val="22"/>
        </w:rPr>
        <w:t>s to meet various life-saving needs such as food, shelter, protection, and transportation</w:t>
      </w:r>
    </w:p>
    <w:p w14:paraId="03F15FAC" w14:textId="29379BA0" w:rsidR="009B209B" w:rsidRPr="00183C94" w:rsidRDefault="009B209B" w:rsidP="00B36BF2">
      <w:pPr>
        <w:pStyle w:val="Heading1"/>
        <w:numPr>
          <w:ilvl w:val="0"/>
          <w:numId w:val="18"/>
        </w:numPr>
        <w:jc w:val="both"/>
        <w:rPr>
          <w:rFonts w:ascii="Gill Sans MT" w:hAnsi="Gill Sans MT" w:cstheme="minorHAnsi"/>
          <w:b/>
          <w:bCs/>
          <w:color w:val="007D5A"/>
          <w:sz w:val="22"/>
          <w:szCs w:val="22"/>
          <w:u w:val="single"/>
        </w:rPr>
      </w:pPr>
      <w:r w:rsidRPr="00183C94">
        <w:rPr>
          <w:rFonts w:ascii="Gill Sans MT" w:hAnsi="Gill Sans MT" w:cstheme="minorHAnsi"/>
          <w:b/>
          <w:bCs/>
          <w:color w:val="007D5A"/>
          <w:sz w:val="22"/>
          <w:szCs w:val="22"/>
          <w:u w:val="single"/>
        </w:rPr>
        <w:t>Project Coverage and Beneficiaries</w:t>
      </w:r>
      <w:bookmarkEnd w:id="1"/>
    </w:p>
    <w:p w14:paraId="4463033F" w14:textId="58E1B6EE" w:rsidR="009B209B" w:rsidRPr="00183C94" w:rsidRDefault="009B209B" w:rsidP="00B36BF2">
      <w:pPr>
        <w:jc w:val="both"/>
        <w:rPr>
          <w:rFonts w:ascii="Gill Sans MT" w:hAnsi="Gill Sans MT" w:cstheme="minorHAnsi"/>
          <w:sz w:val="22"/>
          <w:szCs w:val="22"/>
        </w:rPr>
      </w:pPr>
    </w:p>
    <w:tbl>
      <w:tblPr>
        <w:tblStyle w:val="TableGrid"/>
        <w:tblW w:w="975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3150"/>
        <w:gridCol w:w="2790"/>
        <w:gridCol w:w="2390"/>
      </w:tblGrid>
      <w:tr w:rsidR="006B061B" w:rsidRPr="00183C94" w14:paraId="6D75DA17" w14:textId="77777777" w:rsidTr="002A76C1">
        <w:trPr>
          <w:trHeight w:val="144"/>
        </w:trPr>
        <w:tc>
          <w:tcPr>
            <w:tcW w:w="1429" w:type="dxa"/>
          </w:tcPr>
          <w:p w14:paraId="34A26E81" w14:textId="77777777" w:rsidR="006B061B" w:rsidRPr="00183C94" w:rsidRDefault="006B061B" w:rsidP="002A76C1">
            <w:pPr>
              <w:jc w:val="both"/>
              <w:rPr>
                <w:rFonts w:ascii="Gill Sans MT" w:eastAsiaTheme="minorHAnsi" w:hAnsi="Gill Sans MT" w:cstheme="minorHAnsi"/>
                <w:b/>
                <w:bCs/>
                <w:sz w:val="22"/>
                <w:szCs w:val="22"/>
                <w:lang w:val="en-US" w:eastAsia="en-US"/>
              </w:rPr>
            </w:pPr>
          </w:p>
        </w:tc>
        <w:tc>
          <w:tcPr>
            <w:tcW w:w="3150" w:type="dxa"/>
          </w:tcPr>
          <w:p w14:paraId="5676289A" w14:textId="77777777" w:rsidR="006B061B" w:rsidRPr="00183C94" w:rsidRDefault="006B061B" w:rsidP="002A76C1">
            <w:pPr>
              <w:widowControl w:val="0"/>
              <w:autoSpaceDE w:val="0"/>
              <w:autoSpaceDN w:val="0"/>
              <w:adjustRightInd w:val="0"/>
              <w:rPr>
                <w:rFonts w:ascii="Gill Sans MT" w:eastAsiaTheme="minorHAnsi" w:hAnsi="Gill Sans MT" w:cstheme="minorHAnsi"/>
                <w:b/>
                <w:bCs/>
                <w:sz w:val="22"/>
                <w:szCs w:val="22"/>
                <w:lang w:val="en-US" w:eastAsia="en-US"/>
              </w:rPr>
            </w:pPr>
            <w:r w:rsidRPr="00183C94">
              <w:rPr>
                <w:rFonts w:ascii="Gill Sans MT" w:eastAsiaTheme="minorHAnsi" w:hAnsi="Gill Sans MT" w:cstheme="minorHAnsi"/>
                <w:b/>
                <w:bCs/>
                <w:sz w:val="22"/>
                <w:szCs w:val="22"/>
                <w:lang w:val="en-US" w:eastAsia="en-US"/>
              </w:rPr>
              <w:t>Health</w:t>
            </w:r>
          </w:p>
        </w:tc>
        <w:tc>
          <w:tcPr>
            <w:tcW w:w="2790" w:type="dxa"/>
          </w:tcPr>
          <w:p w14:paraId="0E006F58" w14:textId="77777777" w:rsidR="006B061B" w:rsidRPr="00183C94" w:rsidRDefault="006B061B" w:rsidP="002A76C1">
            <w:pPr>
              <w:widowControl w:val="0"/>
              <w:autoSpaceDE w:val="0"/>
              <w:autoSpaceDN w:val="0"/>
              <w:adjustRightInd w:val="0"/>
              <w:rPr>
                <w:rFonts w:ascii="Gill Sans MT" w:eastAsiaTheme="minorHAnsi" w:hAnsi="Gill Sans MT" w:cstheme="minorHAnsi"/>
                <w:b/>
                <w:bCs/>
                <w:sz w:val="22"/>
                <w:szCs w:val="22"/>
                <w:lang w:val="en-US" w:eastAsia="en-US"/>
              </w:rPr>
            </w:pPr>
            <w:r w:rsidRPr="00183C94">
              <w:rPr>
                <w:rFonts w:ascii="Gill Sans MT" w:eastAsiaTheme="minorHAnsi" w:hAnsi="Gill Sans MT" w:cstheme="minorHAnsi"/>
                <w:b/>
                <w:bCs/>
                <w:sz w:val="22"/>
                <w:szCs w:val="22"/>
                <w:lang w:val="en-US" w:eastAsia="en-US"/>
              </w:rPr>
              <w:t>Water, Sanitation and Hygiene</w:t>
            </w:r>
          </w:p>
        </w:tc>
        <w:tc>
          <w:tcPr>
            <w:tcW w:w="2390" w:type="dxa"/>
          </w:tcPr>
          <w:p w14:paraId="41BC3CD0" w14:textId="77777777" w:rsidR="006B061B" w:rsidRPr="00183C94" w:rsidRDefault="006B061B" w:rsidP="002A76C1">
            <w:pPr>
              <w:widowControl w:val="0"/>
              <w:autoSpaceDE w:val="0"/>
              <w:autoSpaceDN w:val="0"/>
              <w:adjustRightInd w:val="0"/>
              <w:rPr>
                <w:rFonts w:ascii="Gill Sans MT" w:eastAsiaTheme="minorHAnsi" w:hAnsi="Gill Sans MT" w:cstheme="minorHAnsi"/>
                <w:b/>
                <w:bCs/>
                <w:sz w:val="22"/>
                <w:szCs w:val="22"/>
                <w:lang w:val="en-US" w:eastAsia="en-US"/>
              </w:rPr>
            </w:pPr>
            <w:r w:rsidRPr="00183C94">
              <w:rPr>
                <w:rFonts w:ascii="Gill Sans MT" w:eastAsiaTheme="minorHAnsi" w:hAnsi="Gill Sans MT" w:cstheme="minorHAnsi"/>
                <w:b/>
                <w:bCs/>
                <w:sz w:val="22"/>
                <w:szCs w:val="22"/>
                <w:lang w:val="en-US" w:eastAsia="en-US"/>
              </w:rPr>
              <w:t>Multi-Purpose Cash Assistance (MPCA)</w:t>
            </w:r>
          </w:p>
        </w:tc>
      </w:tr>
      <w:tr w:rsidR="006B061B" w:rsidRPr="00183C94" w14:paraId="092D26BC" w14:textId="77777777" w:rsidTr="002A76C1">
        <w:trPr>
          <w:trHeight w:val="144"/>
        </w:trPr>
        <w:tc>
          <w:tcPr>
            <w:tcW w:w="1429" w:type="dxa"/>
          </w:tcPr>
          <w:p w14:paraId="5D3C9F16" w14:textId="77777777" w:rsidR="006B061B" w:rsidRPr="00183C94" w:rsidRDefault="006B061B" w:rsidP="002A76C1">
            <w:pPr>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Project Location</w:t>
            </w:r>
          </w:p>
        </w:tc>
        <w:tc>
          <w:tcPr>
            <w:tcW w:w="3150" w:type="dxa"/>
          </w:tcPr>
          <w:p w14:paraId="79AFFD35" w14:textId="633D4707" w:rsidR="006B061B" w:rsidRPr="00183C94" w:rsidRDefault="006B061B" w:rsidP="002A76C1">
            <w:pPr>
              <w:widowControl w:val="0"/>
              <w:autoSpaceDE w:val="0"/>
              <w:autoSpaceDN w:val="0"/>
              <w:adjustRightInd w:val="0"/>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Ka</w:t>
            </w:r>
            <w:r w:rsidR="00C003D1" w:rsidRPr="00183C94">
              <w:rPr>
                <w:rFonts w:ascii="Gill Sans MT" w:eastAsiaTheme="minorHAnsi" w:hAnsi="Gill Sans MT" w:cstheme="minorHAnsi"/>
                <w:sz w:val="22"/>
                <w:szCs w:val="22"/>
                <w:lang w:val="en-US" w:eastAsia="en-US"/>
              </w:rPr>
              <w:t>yin</w:t>
            </w:r>
            <w:r w:rsidRPr="00183C94">
              <w:rPr>
                <w:rFonts w:ascii="Gill Sans MT" w:eastAsiaTheme="minorHAnsi" w:hAnsi="Gill Sans MT" w:cstheme="minorHAnsi"/>
                <w:sz w:val="22"/>
                <w:szCs w:val="22"/>
                <w:lang w:val="en-US" w:eastAsia="en-US"/>
              </w:rPr>
              <w:t xml:space="preserve">, </w:t>
            </w:r>
            <w:r w:rsidR="00C003D1" w:rsidRPr="00183C94">
              <w:rPr>
                <w:rFonts w:ascii="Gill Sans MT" w:eastAsiaTheme="minorHAnsi" w:hAnsi="Gill Sans MT" w:cstheme="minorHAnsi"/>
                <w:sz w:val="22"/>
                <w:szCs w:val="22"/>
                <w:lang w:val="en-US" w:eastAsia="en-US"/>
              </w:rPr>
              <w:t xml:space="preserve">Kayah, </w:t>
            </w:r>
            <w:r w:rsidRPr="00183C94">
              <w:rPr>
                <w:rFonts w:ascii="Gill Sans MT" w:eastAsiaTheme="minorHAnsi" w:hAnsi="Gill Sans MT" w:cstheme="minorHAnsi"/>
                <w:sz w:val="22"/>
                <w:szCs w:val="22"/>
                <w:lang w:val="en-US" w:eastAsia="en-US"/>
              </w:rPr>
              <w:t>Chin,</w:t>
            </w:r>
            <w:r w:rsidR="00C003D1" w:rsidRPr="00183C94">
              <w:rPr>
                <w:rFonts w:ascii="Gill Sans MT" w:eastAsiaTheme="minorHAnsi" w:hAnsi="Gill Sans MT" w:cstheme="minorHAnsi"/>
                <w:sz w:val="22"/>
                <w:szCs w:val="22"/>
                <w:lang w:val="en-US" w:eastAsia="en-US"/>
              </w:rPr>
              <w:t xml:space="preserve"> Mon, </w:t>
            </w:r>
            <w:proofErr w:type="spellStart"/>
            <w:r w:rsidR="00C003D1" w:rsidRPr="00183C94">
              <w:rPr>
                <w:rFonts w:ascii="Gill Sans MT" w:eastAsiaTheme="minorHAnsi" w:hAnsi="Gill Sans MT" w:cstheme="minorHAnsi"/>
                <w:sz w:val="22"/>
                <w:szCs w:val="22"/>
                <w:lang w:val="en-US" w:eastAsia="en-US"/>
              </w:rPr>
              <w:t>Sagaing</w:t>
            </w:r>
            <w:proofErr w:type="spellEnd"/>
            <w:r w:rsidR="00C003D1" w:rsidRPr="00183C94">
              <w:rPr>
                <w:rFonts w:ascii="Gill Sans MT" w:eastAsiaTheme="minorHAnsi" w:hAnsi="Gill Sans MT" w:cstheme="minorHAnsi"/>
                <w:sz w:val="22"/>
                <w:szCs w:val="22"/>
                <w:lang w:val="en-US" w:eastAsia="en-US"/>
              </w:rPr>
              <w:t xml:space="preserve"> and Magway</w:t>
            </w:r>
          </w:p>
        </w:tc>
        <w:tc>
          <w:tcPr>
            <w:tcW w:w="2790" w:type="dxa"/>
          </w:tcPr>
          <w:p w14:paraId="6F91E1DF" w14:textId="30225623" w:rsidR="006B061B" w:rsidRPr="00183C94" w:rsidRDefault="006B061B" w:rsidP="002A76C1">
            <w:pPr>
              <w:widowControl w:val="0"/>
              <w:autoSpaceDE w:val="0"/>
              <w:autoSpaceDN w:val="0"/>
              <w:adjustRightInd w:val="0"/>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Ka</w:t>
            </w:r>
            <w:r w:rsidR="00C003D1" w:rsidRPr="00183C94">
              <w:rPr>
                <w:rFonts w:ascii="Gill Sans MT" w:eastAsiaTheme="minorHAnsi" w:hAnsi="Gill Sans MT" w:cstheme="minorHAnsi"/>
                <w:sz w:val="22"/>
                <w:szCs w:val="22"/>
                <w:lang w:val="en-US" w:eastAsia="en-US"/>
              </w:rPr>
              <w:t xml:space="preserve">yin, Mon, </w:t>
            </w:r>
            <w:proofErr w:type="spellStart"/>
            <w:r w:rsidR="00C003D1" w:rsidRPr="00183C94">
              <w:rPr>
                <w:rFonts w:ascii="Gill Sans MT" w:eastAsiaTheme="minorHAnsi" w:hAnsi="Gill Sans MT" w:cstheme="minorHAnsi"/>
                <w:sz w:val="22"/>
                <w:szCs w:val="22"/>
                <w:lang w:val="en-US" w:eastAsia="en-US"/>
              </w:rPr>
              <w:t>Sagaing</w:t>
            </w:r>
            <w:proofErr w:type="spellEnd"/>
          </w:p>
        </w:tc>
        <w:tc>
          <w:tcPr>
            <w:tcW w:w="2390" w:type="dxa"/>
          </w:tcPr>
          <w:p w14:paraId="4A931F86" w14:textId="77A9EE24" w:rsidR="006B061B" w:rsidRPr="00183C94" w:rsidRDefault="006B061B" w:rsidP="002A76C1">
            <w:pPr>
              <w:widowControl w:val="0"/>
              <w:autoSpaceDE w:val="0"/>
              <w:autoSpaceDN w:val="0"/>
              <w:adjustRightInd w:val="0"/>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Chin</w:t>
            </w:r>
            <w:r w:rsidR="00C003D1" w:rsidRPr="00183C94">
              <w:rPr>
                <w:rFonts w:ascii="Gill Sans MT" w:eastAsiaTheme="minorHAnsi" w:hAnsi="Gill Sans MT" w:cstheme="minorHAnsi"/>
                <w:sz w:val="22"/>
                <w:szCs w:val="22"/>
                <w:lang w:val="en-US" w:eastAsia="en-US"/>
              </w:rPr>
              <w:t xml:space="preserve">, </w:t>
            </w:r>
            <w:proofErr w:type="spellStart"/>
            <w:r w:rsidR="00C003D1" w:rsidRPr="00183C94">
              <w:rPr>
                <w:rFonts w:ascii="Gill Sans MT" w:eastAsiaTheme="minorHAnsi" w:hAnsi="Gill Sans MT" w:cstheme="minorHAnsi"/>
                <w:sz w:val="22"/>
                <w:szCs w:val="22"/>
                <w:lang w:val="en-US" w:eastAsia="en-US"/>
              </w:rPr>
              <w:t>Sagaing</w:t>
            </w:r>
            <w:proofErr w:type="spellEnd"/>
            <w:r w:rsidR="00C003D1" w:rsidRPr="00183C94">
              <w:rPr>
                <w:rFonts w:ascii="Gill Sans MT" w:eastAsiaTheme="minorHAnsi" w:hAnsi="Gill Sans MT" w:cstheme="minorHAnsi"/>
                <w:sz w:val="22"/>
                <w:szCs w:val="22"/>
                <w:lang w:val="en-US" w:eastAsia="en-US"/>
              </w:rPr>
              <w:t xml:space="preserve"> and Magway</w:t>
            </w:r>
          </w:p>
        </w:tc>
      </w:tr>
      <w:tr w:rsidR="006B061B" w:rsidRPr="00183C94" w14:paraId="4070D69B" w14:textId="77777777" w:rsidTr="002A76C1">
        <w:trPr>
          <w:trHeight w:val="159"/>
        </w:trPr>
        <w:tc>
          <w:tcPr>
            <w:tcW w:w="1429" w:type="dxa"/>
          </w:tcPr>
          <w:p w14:paraId="24339F9D" w14:textId="77777777" w:rsidR="006B061B" w:rsidRPr="00183C94" w:rsidRDefault="006B061B" w:rsidP="002A76C1">
            <w:pPr>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Project Beneficiaries</w:t>
            </w:r>
          </w:p>
        </w:tc>
        <w:tc>
          <w:tcPr>
            <w:tcW w:w="3150" w:type="dxa"/>
          </w:tcPr>
          <w:p w14:paraId="6B7F0F0B" w14:textId="692F335C" w:rsidR="006B061B" w:rsidRPr="00183C94" w:rsidRDefault="00C003D1" w:rsidP="002A76C1">
            <w:pPr>
              <w:widowControl w:val="0"/>
              <w:autoSpaceDE w:val="0"/>
              <w:autoSpaceDN w:val="0"/>
              <w:adjustRightInd w:val="0"/>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79666</w:t>
            </w:r>
            <w:r w:rsidR="006B061B" w:rsidRPr="00183C94">
              <w:rPr>
                <w:rFonts w:ascii="Gill Sans MT" w:eastAsiaTheme="minorHAnsi" w:hAnsi="Gill Sans MT" w:cstheme="minorHAnsi"/>
                <w:sz w:val="22"/>
                <w:szCs w:val="22"/>
                <w:lang w:val="en-US" w:eastAsia="en-US"/>
              </w:rPr>
              <w:t xml:space="preserve"> people (</w:t>
            </w:r>
            <w:r w:rsidR="00196372" w:rsidRPr="00183C94">
              <w:rPr>
                <w:rFonts w:ascii="Gill Sans MT" w:eastAsiaTheme="minorHAnsi" w:hAnsi="Gill Sans MT" w:cstheme="minorHAnsi"/>
                <w:sz w:val="22"/>
                <w:szCs w:val="22"/>
                <w:lang w:val="en-US" w:eastAsia="en-US"/>
              </w:rPr>
              <w:t>21986</w:t>
            </w:r>
            <w:r w:rsidR="006B061B" w:rsidRPr="00183C94">
              <w:rPr>
                <w:rFonts w:ascii="Gill Sans MT" w:eastAsiaTheme="minorHAnsi" w:hAnsi="Gill Sans MT" w:cstheme="minorHAnsi"/>
                <w:sz w:val="22"/>
                <w:szCs w:val="22"/>
                <w:lang w:val="en-US" w:eastAsia="en-US"/>
              </w:rPr>
              <w:t xml:space="preserve"> @ Ka</w:t>
            </w:r>
            <w:r w:rsidR="00196372" w:rsidRPr="00183C94">
              <w:rPr>
                <w:rFonts w:ascii="Gill Sans MT" w:eastAsiaTheme="minorHAnsi" w:hAnsi="Gill Sans MT" w:cstheme="minorHAnsi"/>
                <w:sz w:val="22"/>
                <w:szCs w:val="22"/>
                <w:lang w:val="en-US" w:eastAsia="en-US"/>
              </w:rPr>
              <w:t>yin</w:t>
            </w:r>
            <w:r w:rsidR="006B061B" w:rsidRPr="00183C94">
              <w:rPr>
                <w:rFonts w:ascii="Gill Sans MT" w:eastAsiaTheme="minorHAnsi" w:hAnsi="Gill Sans MT" w:cstheme="minorHAnsi"/>
                <w:sz w:val="22"/>
                <w:szCs w:val="22"/>
                <w:lang w:val="en-US" w:eastAsia="en-US"/>
              </w:rPr>
              <w:t xml:space="preserve">, </w:t>
            </w:r>
            <w:r w:rsidR="00196372" w:rsidRPr="00183C94">
              <w:rPr>
                <w:rFonts w:ascii="Gill Sans MT" w:eastAsiaTheme="minorHAnsi" w:hAnsi="Gill Sans MT" w:cstheme="minorHAnsi"/>
                <w:sz w:val="22"/>
                <w:szCs w:val="22"/>
                <w:lang w:val="en-US" w:eastAsia="en-US"/>
              </w:rPr>
              <w:t>24022</w:t>
            </w:r>
            <w:r w:rsidR="006B061B" w:rsidRPr="00183C94">
              <w:rPr>
                <w:rFonts w:ascii="Gill Sans MT" w:eastAsiaTheme="minorHAnsi" w:hAnsi="Gill Sans MT" w:cstheme="minorHAnsi"/>
                <w:sz w:val="22"/>
                <w:szCs w:val="22"/>
                <w:lang w:val="en-US" w:eastAsia="en-US"/>
              </w:rPr>
              <w:t xml:space="preserve"> @ Kayah, </w:t>
            </w:r>
            <w:r w:rsidR="00196372" w:rsidRPr="00183C94">
              <w:rPr>
                <w:rFonts w:ascii="Gill Sans MT" w:eastAsiaTheme="minorHAnsi" w:hAnsi="Gill Sans MT" w:cstheme="minorHAnsi"/>
                <w:sz w:val="22"/>
                <w:szCs w:val="22"/>
                <w:lang w:val="en-US" w:eastAsia="en-US"/>
              </w:rPr>
              <w:t>11680</w:t>
            </w:r>
            <w:r w:rsidR="006B061B" w:rsidRPr="00183C94">
              <w:rPr>
                <w:rFonts w:ascii="Gill Sans MT" w:eastAsiaTheme="minorHAnsi" w:hAnsi="Gill Sans MT" w:cstheme="minorHAnsi"/>
                <w:sz w:val="22"/>
                <w:szCs w:val="22"/>
                <w:lang w:val="en-US" w:eastAsia="en-US"/>
              </w:rPr>
              <w:t>@ Chin</w:t>
            </w:r>
            <w:r w:rsidR="00196372" w:rsidRPr="00183C94">
              <w:rPr>
                <w:rFonts w:ascii="Gill Sans MT" w:eastAsiaTheme="minorHAnsi" w:hAnsi="Gill Sans MT" w:cstheme="minorHAnsi"/>
                <w:sz w:val="22"/>
                <w:szCs w:val="22"/>
                <w:lang w:val="en-US" w:eastAsia="en-US"/>
              </w:rPr>
              <w:t>, 8472</w:t>
            </w:r>
            <w:r w:rsidR="006B061B" w:rsidRPr="00183C94">
              <w:rPr>
                <w:rFonts w:ascii="Gill Sans MT" w:eastAsiaTheme="minorHAnsi" w:hAnsi="Gill Sans MT" w:cstheme="minorHAnsi"/>
                <w:sz w:val="22"/>
                <w:szCs w:val="22"/>
                <w:lang w:val="en-US" w:eastAsia="en-US"/>
              </w:rPr>
              <w:t xml:space="preserve">@ </w:t>
            </w:r>
            <w:proofErr w:type="spellStart"/>
            <w:r w:rsidR="006B061B" w:rsidRPr="00183C94">
              <w:rPr>
                <w:rFonts w:ascii="Gill Sans MT" w:eastAsiaTheme="minorHAnsi" w:hAnsi="Gill Sans MT" w:cstheme="minorHAnsi"/>
                <w:sz w:val="22"/>
                <w:szCs w:val="22"/>
                <w:lang w:val="en-US" w:eastAsia="en-US"/>
              </w:rPr>
              <w:t>Sagaing</w:t>
            </w:r>
            <w:proofErr w:type="spellEnd"/>
            <w:r w:rsidR="00196372" w:rsidRPr="00183C94">
              <w:rPr>
                <w:rFonts w:ascii="Gill Sans MT" w:eastAsiaTheme="minorHAnsi" w:hAnsi="Gill Sans MT" w:cstheme="minorHAnsi"/>
                <w:sz w:val="22"/>
                <w:szCs w:val="22"/>
                <w:lang w:val="en-US" w:eastAsia="en-US"/>
              </w:rPr>
              <w:t>, 1875@Magway and 11631@Mon</w:t>
            </w:r>
            <w:r w:rsidR="00FD5285" w:rsidRPr="00183C94">
              <w:rPr>
                <w:rFonts w:ascii="Gill Sans MT" w:eastAsiaTheme="minorHAnsi" w:hAnsi="Gill Sans MT" w:cstheme="minorHAnsi"/>
                <w:sz w:val="22"/>
                <w:szCs w:val="22"/>
                <w:lang w:val="en-US" w:eastAsia="en-US"/>
              </w:rPr>
              <w:t>)</w:t>
            </w:r>
          </w:p>
        </w:tc>
        <w:tc>
          <w:tcPr>
            <w:tcW w:w="2790" w:type="dxa"/>
          </w:tcPr>
          <w:p w14:paraId="0470FE01" w14:textId="17C73A97" w:rsidR="006B061B" w:rsidRPr="00183C94" w:rsidRDefault="00C003D1" w:rsidP="002A76C1">
            <w:pPr>
              <w:widowControl w:val="0"/>
              <w:autoSpaceDE w:val="0"/>
              <w:autoSpaceDN w:val="0"/>
              <w:adjustRightInd w:val="0"/>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7</w:t>
            </w:r>
            <w:r w:rsidR="006B061B" w:rsidRPr="00183C94">
              <w:rPr>
                <w:rFonts w:ascii="Gill Sans MT" w:eastAsiaTheme="minorHAnsi" w:hAnsi="Gill Sans MT" w:cstheme="minorHAnsi"/>
                <w:sz w:val="22"/>
                <w:szCs w:val="22"/>
                <w:lang w:val="en-US" w:eastAsia="en-US"/>
              </w:rPr>
              <w:t>000 Families</w:t>
            </w:r>
          </w:p>
        </w:tc>
        <w:tc>
          <w:tcPr>
            <w:tcW w:w="2390" w:type="dxa"/>
          </w:tcPr>
          <w:p w14:paraId="75EDCB5B" w14:textId="11C66E98" w:rsidR="006B061B" w:rsidRPr="00183C94" w:rsidRDefault="00C003D1" w:rsidP="002A76C1">
            <w:pPr>
              <w:widowControl w:val="0"/>
              <w:autoSpaceDE w:val="0"/>
              <w:autoSpaceDN w:val="0"/>
              <w:adjustRightInd w:val="0"/>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2</w:t>
            </w:r>
            <w:r w:rsidR="00196372" w:rsidRPr="00183C94">
              <w:rPr>
                <w:rFonts w:ascii="Gill Sans MT" w:eastAsiaTheme="minorHAnsi" w:hAnsi="Gill Sans MT" w:cstheme="minorHAnsi"/>
                <w:sz w:val="22"/>
                <w:szCs w:val="22"/>
                <w:lang w:val="en-US" w:eastAsia="en-US"/>
              </w:rPr>
              <w:t>314</w:t>
            </w:r>
            <w:r w:rsidR="006B061B" w:rsidRPr="00183C94">
              <w:rPr>
                <w:rFonts w:ascii="Gill Sans MT" w:eastAsiaTheme="minorHAnsi" w:hAnsi="Gill Sans MT" w:cstheme="minorHAnsi"/>
                <w:sz w:val="22"/>
                <w:szCs w:val="22"/>
                <w:lang w:val="en-US" w:eastAsia="en-US"/>
              </w:rPr>
              <w:t xml:space="preserve"> Families</w:t>
            </w:r>
          </w:p>
          <w:p w14:paraId="7DCD1A24" w14:textId="6D72C4EE" w:rsidR="00196372" w:rsidRPr="00183C94" w:rsidRDefault="00196372" w:rsidP="002A76C1">
            <w:pPr>
              <w:widowControl w:val="0"/>
              <w:autoSpaceDE w:val="0"/>
              <w:autoSpaceDN w:val="0"/>
              <w:adjustRightInd w:val="0"/>
              <w:rPr>
                <w:rFonts w:ascii="Gill Sans MT" w:eastAsiaTheme="minorHAnsi" w:hAnsi="Gill Sans MT" w:cstheme="minorHAnsi"/>
                <w:sz w:val="22"/>
                <w:szCs w:val="22"/>
                <w:lang w:val="en-US" w:eastAsia="en-US"/>
              </w:rPr>
            </w:pPr>
          </w:p>
        </w:tc>
      </w:tr>
    </w:tbl>
    <w:p w14:paraId="3973AE88" w14:textId="77777777" w:rsidR="00FA3200" w:rsidRPr="00183C94" w:rsidRDefault="00FA3200" w:rsidP="00B36BF2">
      <w:pPr>
        <w:jc w:val="both"/>
        <w:rPr>
          <w:rFonts w:ascii="Gill Sans MT" w:hAnsi="Gill Sans MT" w:cstheme="minorHAnsi"/>
          <w:sz w:val="22"/>
          <w:szCs w:val="22"/>
        </w:rPr>
      </w:pPr>
    </w:p>
    <w:p w14:paraId="3446DDA2" w14:textId="1318C03F" w:rsidR="002F3F34" w:rsidRPr="00183C94" w:rsidRDefault="008E4E8C" w:rsidP="00B36BF2">
      <w:pPr>
        <w:pStyle w:val="Heading1"/>
        <w:numPr>
          <w:ilvl w:val="0"/>
          <w:numId w:val="18"/>
        </w:numPr>
        <w:jc w:val="both"/>
        <w:rPr>
          <w:rFonts w:ascii="Gill Sans MT" w:hAnsi="Gill Sans MT" w:cstheme="minorHAnsi"/>
          <w:b/>
          <w:bCs/>
          <w:color w:val="007D5A"/>
          <w:sz w:val="22"/>
          <w:szCs w:val="22"/>
          <w:u w:val="single"/>
        </w:rPr>
      </w:pPr>
      <w:r w:rsidRPr="00183C94">
        <w:rPr>
          <w:rFonts w:ascii="Gill Sans MT" w:hAnsi="Gill Sans MT" w:cstheme="minorHAnsi"/>
          <w:b/>
          <w:bCs/>
          <w:color w:val="007D5A"/>
          <w:sz w:val="22"/>
          <w:szCs w:val="22"/>
          <w:u w:val="single"/>
        </w:rPr>
        <w:lastRenderedPageBreak/>
        <w:t>Evaluation Purpose</w:t>
      </w:r>
    </w:p>
    <w:p w14:paraId="7C5DA779" w14:textId="620D5CEF" w:rsidR="000208AD" w:rsidRPr="00183C94" w:rsidRDefault="000208AD" w:rsidP="00B36BF2">
      <w:pPr>
        <w:jc w:val="both"/>
        <w:rPr>
          <w:rFonts w:ascii="Gill Sans MT" w:eastAsia="Times New Roman" w:hAnsi="Gill Sans MT" w:cstheme="minorHAnsi"/>
          <w:sz w:val="22"/>
          <w:szCs w:val="22"/>
        </w:rPr>
      </w:pPr>
      <w:r w:rsidRPr="00183C94">
        <w:rPr>
          <w:rFonts w:ascii="Gill Sans MT" w:eastAsia="Times New Roman" w:hAnsi="Gill Sans MT" w:cstheme="minorHAnsi"/>
          <w:sz w:val="22"/>
          <w:szCs w:val="22"/>
        </w:rPr>
        <w:t xml:space="preserve">At </w:t>
      </w:r>
      <w:r w:rsidR="00BE65AA" w:rsidRPr="00183C94">
        <w:rPr>
          <w:rFonts w:ascii="Gill Sans MT" w:eastAsia="Times New Roman" w:hAnsi="Gill Sans MT" w:cstheme="minorHAnsi"/>
          <w:sz w:val="22"/>
          <w:szCs w:val="22"/>
        </w:rPr>
        <w:t xml:space="preserve">the </w:t>
      </w:r>
      <w:r w:rsidRPr="00183C94">
        <w:rPr>
          <w:rFonts w:ascii="Gill Sans MT" w:eastAsia="Times New Roman" w:hAnsi="Gill Sans MT" w:cstheme="minorHAnsi"/>
          <w:sz w:val="22"/>
          <w:szCs w:val="22"/>
        </w:rPr>
        <w:t>initial stage of</w:t>
      </w:r>
      <w:r w:rsidR="006B061B" w:rsidRPr="00183C94">
        <w:rPr>
          <w:rFonts w:ascii="Gill Sans MT" w:eastAsia="Times New Roman" w:hAnsi="Gill Sans MT" w:cstheme="minorHAnsi"/>
          <w:sz w:val="22"/>
          <w:szCs w:val="22"/>
        </w:rPr>
        <w:t xml:space="preserve"> </w:t>
      </w:r>
      <w:r w:rsidR="00FD5285" w:rsidRPr="00183C94">
        <w:rPr>
          <w:rFonts w:ascii="Gill Sans MT" w:eastAsia="Times New Roman" w:hAnsi="Gill Sans MT" w:cstheme="minorHAnsi"/>
          <w:sz w:val="22"/>
          <w:szCs w:val="22"/>
        </w:rPr>
        <w:t xml:space="preserve">the </w:t>
      </w:r>
      <w:proofErr w:type="spellStart"/>
      <w:r w:rsidR="00FD5285" w:rsidRPr="00183C94">
        <w:rPr>
          <w:rFonts w:ascii="Gill Sans MT" w:eastAsia="Times New Roman" w:hAnsi="Gill Sans MT" w:cstheme="minorHAnsi"/>
          <w:sz w:val="22"/>
          <w:szCs w:val="22"/>
        </w:rPr>
        <w:t>ReCAP</w:t>
      </w:r>
      <w:proofErr w:type="spellEnd"/>
      <w:r w:rsidRPr="00183C94">
        <w:rPr>
          <w:rFonts w:ascii="Gill Sans MT" w:eastAsia="Times New Roman" w:hAnsi="Gill Sans MT" w:cstheme="minorHAnsi"/>
          <w:sz w:val="22"/>
          <w:szCs w:val="22"/>
        </w:rPr>
        <w:t xml:space="preserve"> project, </w:t>
      </w:r>
      <w:r w:rsidR="00FD5285" w:rsidRPr="00183C94">
        <w:rPr>
          <w:rFonts w:ascii="Gill Sans MT" w:eastAsia="Times New Roman" w:hAnsi="Gill Sans MT" w:cstheme="minorHAnsi"/>
          <w:sz w:val="22"/>
          <w:szCs w:val="22"/>
        </w:rPr>
        <w:t xml:space="preserve">a </w:t>
      </w:r>
      <w:r w:rsidRPr="00183C94">
        <w:rPr>
          <w:rFonts w:ascii="Gill Sans MT" w:eastAsia="Times New Roman" w:hAnsi="Gill Sans MT" w:cstheme="minorHAnsi"/>
          <w:sz w:val="22"/>
          <w:szCs w:val="22"/>
        </w:rPr>
        <w:t xml:space="preserve">baseline </w:t>
      </w:r>
      <w:r w:rsidR="00FD5285" w:rsidRPr="00183C94">
        <w:rPr>
          <w:rFonts w:ascii="Gill Sans MT" w:eastAsia="Times New Roman" w:hAnsi="Gill Sans MT" w:cstheme="minorHAnsi"/>
          <w:sz w:val="22"/>
          <w:szCs w:val="22"/>
        </w:rPr>
        <w:t xml:space="preserve">survey </w:t>
      </w:r>
      <w:r w:rsidRPr="00183C94">
        <w:rPr>
          <w:rFonts w:ascii="Gill Sans MT" w:eastAsia="Times New Roman" w:hAnsi="Gill Sans MT" w:cstheme="minorHAnsi"/>
          <w:sz w:val="22"/>
          <w:szCs w:val="22"/>
        </w:rPr>
        <w:t>was carried out at targeted communities setting the target value for indicators. As</w:t>
      </w:r>
      <w:r w:rsidR="00BE65AA" w:rsidRPr="00183C94">
        <w:rPr>
          <w:rFonts w:ascii="Gill Sans MT" w:eastAsia="Times New Roman" w:hAnsi="Gill Sans MT" w:cstheme="minorHAnsi"/>
          <w:sz w:val="22"/>
          <w:szCs w:val="22"/>
        </w:rPr>
        <w:t xml:space="preserve"> the</w:t>
      </w:r>
      <w:r w:rsidRPr="00183C94">
        <w:rPr>
          <w:rFonts w:ascii="Gill Sans MT" w:eastAsia="Times New Roman" w:hAnsi="Gill Sans MT" w:cstheme="minorHAnsi"/>
          <w:sz w:val="22"/>
          <w:szCs w:val="22"/>
        </w:rPr>
        <w:t xml:space="preserve"> project is going to end </w:t>
      </w:r>
      <w:r w:rsidR="00FD5285" w:rsidRPr="00183C94">
        <w:rPr>
          <w:rFonts w:ascii="Gill Sans MT" w:eastAsia="Times New Roman" w:hAnsi="Gill Sans MT" w:cstheme="minorHAnsi"/>
          <w:sz w:val="22"/>
          <w:szCs w:val="22"/>
        </w:rPr>
        <w:t>in</w:t>
      </w:r>
      <w:r w:rsidRPr="00183C94">
        <w:rPr>
          <w:rFonts w:ascii="Gill Sans MT" w:eastAsia="Times New Roman" w:hAnsi="Gill Sans MT" w:cstheme="minorHAnsi"/>
          <w:sz w:val="22"/>
          <w:szCs w:val="22"/>
        </w:rPr>
        <w:t xml:space="preserve"> </w:t>
      </w:r>
      <w:r w:rsidR="006B061B" w:rsidRPr="00183C94">
        <w:rPr>
          <w:rFonts w:ascii="Gill Sans MT" w:eastAsia="Times New Roman" w:hAnsi="Gill Sans MT" w:cstheme="minorHAnsi"/>
          <w:sz w:val="22"/>
          <w:szCs w:val="22"/>
        </w:rPr>
        <w:t>June</w:t>
      </w:r>
      <w:r w:rsidR="00FD5285" w:rsidRPr="00183C94">
        <w:rPr>
          <w:rFonts w:ascii="Gill Sans MT" w:eastAsia="Times New Roman" w:hAnsi="Gill Sans MT" w:cstheme="minorHAnsi"/>
          <w:sz w:val="22"/>
          <w:szCs w:val="22"/>
        </w:rPr>
        <w:t xml:space="preserve"> 2024</w:t>
      </w:r>
      <w:r w:rsidRPr="00183C94">
        <w:rPr>
          <w:rFonts w:ascii="Gill Sans MT" w:eastAsia="Times New Roman" w:hAnsi="Gill Sans MT" w:cstheme="minorHAnsi"/>
          <w:sz w:val="22"/>
          <w:szCs w:val="22"/>
        </w:rPr>
        <w:t xml:space="preserve">, ADRA Myanmar intends to conduct </w:t>
      </w:r>
      <w:r w:rsidR="00FD5285" w:rsidRPr="00183C94">
        <w:rPr>
          <w:rFonts w:ascii="Gill Sans MT" w:eastAsia="Times New Roman" w:hAnsi="Gill Sans MT" w:cstheme="minorHAnsi"/>
          <w:sz w:val="22"/>
          <w:szCs w:val="22"/>
        </w:rPr>
        <w:t xml:space="preserve">a </w:t>
      </w:r>
      <w:r w:rsidR="006B061B" w:rsidRPr="00183C94">
        <w:rPr>
          <w:rFonts w:ascii="Gill Sans MT" w:eastAsia="Times New Roman" w:hAnsi="Gill Sans MT" w:cstheme="minorHAnsi"/>
          <w:sz w:val="22"/>
          <w:szCs w:val="22"/>
        </w:rPr>
        <w:t>final evaluation</w:t>
      </w:r>
      <w:r w:rsidRPr="00183C94">
        <w:rPr>
          <w:rFonts w:ascii="Gill Sans MT" w:eastAsia="Times New Roman" w:hAnsi="Gill Sans MT" w:cstheme="minorHAnsi"/>
          <w:sz w:val="22"/>
          <w:szCs w:val="22"/>
        </w:rPr>
        <w:t xml:space="preserve"> study to determine the impacts delivered by </w:t>
      </w:r>
      <w:r w:rsidR="00BE65AA" w:rsidRPr="00183C94">
        <w:rPr>
          <w:rFonts w:ascii="Gill Sans MT" w:eastAsia="Times New Roman" w:hAnsi="Gill Sans MT" w:cstheme="minorHAnsi"/>
          <w:sz w:val="22"/>
          <w:szCs w:val="22"/>
        </w:rPr>
        <w:t xml:space="preserve">the </w:t>
      </w:r>
      <w:r w:rsidRPr="00183C94">
        <w:rPr>
          <w:rFonts w:ascii="Gill Sans MT" w:eastAsia="Times New Roman" w:hAnsi="Gill Sans MT" w:cstheme="minorHAnsi"/>
          <w:sz w:val="22"/>
          <w:szCs w:val="22"/>
        </w:rPr>
        <w:t xml:space="preserve">project against baseline values. </w:t>
      </w:r>
    </w:p>
    <w:p w14:paraId="09E9A5C5" w14:textId="02FD0DF0" w:rsidR="008C7021" w:rsidRPr="00183C94" w:rsidRDefault="008B494F" w:rsidP="00B36BF2">
      <w:pPr>
        <w:jc w:val="both"/>
        <w:rPr>
          <w:rFonts w:ascii="Gill Sans MT" w:eastAsia="Times New Roman" w:hAnsi="Gill Sans MT" w:cstheme="minorHAnsi"/>
          <w:sz w:val="22"/>
          <w:szCs w:val="22"/>
        </w:rPr>
      </w:pPr>
      <w:r w:rsidRPr="00183C94">
        <w:rPr>
          <w:rFonts w:ascii="Gill Sans MT" w:eastAsia="Times New Roman" w:hAnsi="Gill Sans MT" w:cstheme="minorHAnsi"/>
          <w:sz w:val="22"/>
          <w:szCs w:val="22"/>
        </w:rPr>
        <w:t xml:space="preserve">Objectives of the </w:t>
      </w:r>
      <w:r w:rsidR="00FD5285" w:rsidRPr="00183C94">
        <w:rPr>
          <w:rFonts w:ascii="Gill Sans MT" w:eastAsia="Times New Roman" w:hAnsi="Gill Sans MT" w:cstheme="minorHAnsi"/>
          <w:sz w:val="22"/>
          <w:szCs w:val="22"/>
        </w:rPr>
        <w:t>f</w:t>
      </w:r>
      <w:r w:rsidR="006B061B" w:rsidRPr="00183C94">
        <w:rPr>
          <w:rFonts w:ascii="Gill Sans MT" w:eastAsia="Times New Roman" w:hAnsi="Gill Sans MT" w:cstheme="minorHAnsi"/>
          <w:sz w:val="22"/>
          <w:szCs w:val="22"/>
        </w:rPr>
        <w:t xml:space="preserve">inal </w:t>
      </w:r>
      <w:r w:rsidR="00FD5285" w:rsidRPr="00183C94">
        <w:rPr>
          <w:rFonts w:ascii="Gill Sans MT" w:eastAsia="Times New Roman" w:hAnsi="Gill Sans MT" w:cstheme="minorHAnsi"/>
          <w:sz w:val="22"/>
          <w:szCs w:val="22"/>
        </w:rPr>
        <w:t>e</w:t>
      </w:r>
      <w:r w:rsidR="006B061B" w:rsidRPr="00183C94">
        <w:rPr>
          <w:rFonts w:ascii="Gill Sans MT" w:eastAsia="Times New Roman" w:hAnsi="Gill Sans MT" w:cstheme="minorHAnsi"/>
          <w:sz w:val="22"/>
          <w:szCs w:val="22"/>
        </w:rPr>
        <w:t>valuation</w:t>
      </w:r>
      <w:r w:rsidRPr="00183C94">
        <w:rPr>
          <w:rFonts w:ascii="Gill Sans MT" w:eastAsia="Times New Roman" w:hAnsi="Gill Sans MT" w:cstheme="minorHAnsi"/>
          <w:sz w:val="22"/>
          <w:szCs w:val="22"/>
        </w:rPr>
        <w:t xml:space="preserve"> are stated as following:</w:t>
      </w:r>
    </w:p>
    <w:p w14:paraId="4152D5F8" w14:textId="36A28250" w:rsidR="00186231" w:rsidRPr="00183C94" w:rsidRDefault="00186231" w:rsidP="00186231">
      <w:pPr>
        <w:pStyle w:val="ListParagraph"/>
        <w:numPr>
          <w:ilvl w:val="0"/>
          <w:numId w:val="44"/>
        </w:numPr>
        <w:jc w:val="both"/>
        <w:rPr>
          <w:rFonts w:ascii="Gill Sans MT" w:eastAsia="Times New Roman" w:hAnsi="Gill Sans MT" w:cstheme="minorHAnsi"/>
          <w:sz w:val="22"/>
          <w:szCs w:val="22"/>
        </w:rPr>
      </w:pPr>
      <w:r w:rsidRPr="00183C94">
        <w:rPr>
          <w:rFonts w:ascii="Gill Sans MT" w:eastAsia="Times New Roman" w:hAnsi="Gill Sans MT" w:cstheme="minorHAnsi"/>
          <w:sz w:val="22"/>
          <w:szCs w:val="22"/>
        </w:rPr>
        <w:t>To provide a robust measurement of</w:t>
      </w:r>
      <w:r w:rsidR="00FD5285" w:rsidRPr="00183C94">
        <w:rPr>
          <w:rFonts w:ascii="Gill Sans MT" w:eastAsia="Times New Roman" w:hAnsi="Gill Sans MT" w:cstheme="minorHAnsi"/>
          <w:sz w:val="22"/>
          <w:szCs w:val="22"/>
        </w:rPr>
        <w:t xml:space="preserve"> the</w:t>
      </w:r>
      <w:r w:rsidRPr="00183C94">
        <w:rPr>
          <w:rFonts w:ascii="Gill Sans MT" w:eastAsia="Times New Roman" w:hAnsi="Gill Sans MT" w:cstheme="minorHAnsi"/>
          <w:sz w:val="22"/>
          <w:szCs w:val="22"/>
        </w:rPr>
        <w:t xml:space="preserve"> project’s results against the intended </w:t>
      </w:r>
      <w:r w:rsidR="00B72815" w:rsidRPr="00183C94">
        <w:rPr>
          <w:rFonts w:ascii="Gill Sans MT" w:eastAsia="Times New Roman" w:hAnsi="Gill Sans MT" w:cstheme="minorHAnsi"/>
          <w:sz w:val="22"/>
          <w:szCs w:val="22"/>
        </w:rPr>
        <w:t>goal, outcome</w:t>
      </w:r>
      <w:r w:rsidR="00FD5285" w:rsidRPr="00183C94">
        <w:rPr>
          <w:rFonts w:ascii="Gill Sans MT" w:eastAsia="Times New Roman" w:hAnsi="Gill Sans MT" w:cstheme="minorHAnsi"/>
          <w:sz w:val="22"/>
          <w:szCs w:val="22"/>
        </w:rPr>
        <w:t>s</w:t>
      </w:r>
      <w:r w:rsidR="00B72815" w:rsidRPr="00183C94">
        <w:rPr>
          <w:rFonts w:ascii="Gill Sans MT" w:eastAsia="Times New Roman" w:hAnsi="Gill Sans MT" w:cstheme="minorHAnsi"/>
          <w:sz w:val="22"/>
          <w:szCs w:val="22"/>
        </w:rPr>
        <w:t xml:space="preserve"> and output</w:t>
      </w:r>
      <w:r w:rsidR="00FD5285" w:rsidRPr="00183C94">
        <w:rPr>
          <w:rFonts w:ascii="Gill Sans MT" w:eastAsia="Times New Roman" w:hAnsi="Gill Sans MT" w:cstheme="minorHAnsi"/>
          <w:sz w:val="22"/>
          <w:szCs w:val="22"/>
        </w:rPr>
        <w:t>s</w:t>
      </w:r>
    </w:p>
    <w:p w14:paraId="5036DD73" w14:textId="15C9A24D" w:rsidR="00486C1D" w:rsidRPr="00183C94" w:rsidRDefault="00486C1D" w:rsidP="00186231">
      <w:pPr>
        <w:pStyle w:val="ListParagraph"/>
        <w:numPr>
          <w:ilvl w:val="0"/>
          <w:numId w:val="44"/>
        </w:numPr>
        <w:jc w:val="both"/>
        <w:rPr>
          <w:rFonts w:ascii="Gill Sans MT" w:eastAsia="Times New Roman" w:hAnsi="Gill Sans MT" w:cstheme="minorHAnsi"/>
          <w:sz w:val="22"/>
          <w:szCs w:val="22"/>
        </w:rPr>
      </w:pPr>
      <w:r w:rsidRPr="00183C94">
        <w:rPr>
          <w:rFonts w:ascii="Gill Sans MT" w:eastAsia="Times New Roman" w:hAnsi="Gill Sans MT" w:cstheme="minorHAnsi"/>
          <w:sz w:val="22"/>
          <w:szCs w:val="22"/>
        </w:rPr>
        <w:t>To access the level of knowledge, awareness and practices of project’s major component (Health</w:t>
      </w:r>
      <w:r w:rsidR="006B061B" w:rsidRPr="00183C94">
        <w:rPr>
          <w:rFonts w:ascii="Gill Sans MT" w:eastAsia="Times New Roman" w:hAnsi="Gill Sans MT" w:cstheme="minorHAnsi"/>
          <w:sz w:val="22"/>
          <w:szCs w:val="22"/>
        </w:rPr>
        <w:t>, WASH and MPCA</w:t>
      </w:r>
      <w:r w:rsidRPr="00183C94">
        <w:rPr>
          <w:rFonts w:ascii="Gill Sans MT" w:eastAsia="Times New Roman" w:hAnsi="Gill Sans MT" w:cstheme="minorHAnsi"/>
          <w:sz w:val="22"/>
          <w:szCs w:val="22"/>
        </w:rPr>
        <w:t>) among the targeted beneficiaries</w:t>
      </w:r>
    </w:p>
    <w:p w14:paraId="16E9BF19" w14:textId="756DEB7F" w:rsidR="00427639" w:rsidRPr="00183C94" w:rsidRDefault="00427639" w:rsidP="00186231">
      <w:pPr>
        <w:pStyle w:val="ListParagraph"/>
        <w:numPr>
          <w:ilvl w:val="0"/>
          <w:numId w:val="44"/>
        </w:numPr>
        <w:jc w:val="both"/>
        <w:rPr>
          <w:rFonts w:ascii="Gill Sans MT" w:eastAsia="Times New Roman" w:hAnsi="Gill Sans MT" w:cstheme="minorHAnsi"/>
          <w:sz w:val="22"/>
          <w:szCs w:val="22"/>
        </w:rPr>
      </w:pPr>
      <w:r w:rsidRPr="00183C94">
        <w:rPr>
          <w:rFonts w:ascii="Gill Sans MT" w:eastAsia="Times New Roman" w:hAnsi="Gill Sans MT" w:cstheme="minorHAnsi"/>
          <w:sz w:val="22"/>
          <w:szCs w:val="22"/>
        </w:rPr>
        <w:t xml:space="preserve">To access the project’s status focusing on </w:t>
      </w:r>
      <w:r w:rsidR="006B061B" w:rsidRPr="00183C94">
        <w:rPr>
          <w:rFonts w:ascii="Gill Sans MT" w:eastAsia="Times New Roman" w:hAnsi="Gill Sans MT" w:cstheme="minorHAnsi"/>
          <w:sz w:val="22"/>
          <w:szCs w:val="22"/>
        </w:rPr>
        <w:t xml:space="preserve">relevance/appropriateness, connectedness, coherence, coverage, efficiency, effectiveness and impact </w:t>
      </w:r>
      <w:r w:rsidR="006B061B" w:rsidRPr="00183C94">
        <w:rPr>
          <w:rFonts w:ascii="Gill Sans MT" w:eastAsia="Times New Roman" w:hAnsi="Gill Sans MT" w:cstheme="minorHAnsi"/>
          <w:i/>
          <w:iCs/>
          <w:sz w:val="22"/>
          <w:szCs w:val="22"/>
        </w:rPr>
        <w:t>(Refer to Evaluation humanitarian action using the OECD-DAC criteria)</w:t>
      </w:r>
    </w:p>
    <w:p w14:paraId="3059298D" w14:textId="0F3315A9" w:rsidR="00A917E8" w:rsidRPr="00183C94" w:rsidRDefault="00A917E8" w:rsidP="00186231">
      <w:pPr>
        <w:pStyle w:val="ListParagraph"/>
        <w:numPr>
          <w:ilvl w:val="0"/>
          <w:numId w:val="44"/>
        </w:numPr>
        <w:jc w:val="both"/>
        <w:rPr>
          <w:rFonts w:ascii="Gill Sans MT" w:eastAsia="Times New Roman" w:hAnsi="Gill Sans MT" w:cstheme="minorHAnsi"/>
          <w:sz w:val="22"/>
          <w:szCs w:val="22"/>
        </w:rPr>
      </w:pPr>
      <w:r w:rsidRPr="00183C94">
        <w:rPr>
          <w:rFonts w:ascii="Gill Sans MT" w:eastAsia="Times New Roman" w:hAnsi="Gill Sans MT" w:cstheme="minorHAnsi"/>
          <w:sz w:val="22"/>
          <w:szCs w:val="22"/>
        </w:rPr>
        <w:t xml:space="preserve">Review the extent of project activities, </w:t>
      </w:r>
      <w:r w:rsidR="00883AD3" w:rsidRPr="00183C94">
        <w:rPr>
          <w:rFonts w:ascii="Gill Sans MT" w:eastAsia="Times New Roman" w:hAnsi="Gill Sans MT" w:cstheme="minorHAnsi"/>
          <w:sz w:val="22"/>
          <w:szCs w:val="22"/>
        </w:rPr>
        <w:t>coordination/collaborative approaches and any other contributions which may have improved the quality of health services and WASH facilities</w:t>
      </w:r>
      <w:r w:rsidR="006B061B" w:rsidRPr="00183C94">
        <w:rPr>
          <w:rFonts w:ascii="Gill Sans MT" w:eastAsia="Times New Roman" w:hAnsi="Gill Sans MT" w:cstheme="minorHAnsi"/>
          <w:sz w:val="22"/>
          <w:szCs w:val="22"/>
        </w:rPr>
        <w:t xml:space="preserve">, and improved fulfilment of basic needs for the </w:t>
      </w:r>
      <w:r w:rsidR="00782E64">
        <w:rPr>
          <w:rFonts w:ascii="Gill Sans MT" w:eastAsia="Times New Roman" w:hAnsi="Gill Sans MT" w:cstheme="minorHAnsi"/>
          <w:sz w:val="22"/>
          <w:szCs w:val="22"/>
        </w:rPr>
        <w:t>crisis affected population</w:t>
      </w:r>
    </w:p>
    <w:p w14:paraId="129FE65E" w14:textId="1605BBC1" w:rsidR="00340195" w:rsidRPr="00183C94" w:rsidRDefault="00340195" w:rsidP="00186231">
      <w:pPr>
        <w:pStyle w:val="ListParagraph"/>
        <w:numPr>
          <w:ilvl w:val="0"/>
          <w:numId w:val="44"/>
        </w:numPr>
        <w:jc w:val="both"/>
        <w:rPr>
          <w:rFonts w:ascii="Gill Sans MT" w:eastAsia="Times New Roman" w:hAnsi="Gill Sans MT" w:cstheme="minorHAnsi"/>
          <w:sz w:val="22"/>
          <w:szCs w:val="22"/>
        </w:rPr>
      </w:pPr>
      <w:r w:rsidRPr="00183C94">
        <w:rPr>
          <w:rFonts w:ascii="Gill Sans MT" w:eastAsia="Times New Roman" w:hAnsi="Gill Sans MT" w:cstheme="minorHAnsi"/>
          <w:sz w:val="22"/>
          <w:szCs w:val="22"/>
        </w:rPr>
        <w:t>Identify any intended or unintended (positive or negative) impact or the project approaches</w:t>
      </w:r>
    </w:p>
    <w:p w14:paraId="71778CB7" w14:textId="010077D8" w:rsidR="00427639" w:rsidRPr="00183C94" w:rsidRDefault="002F63BF" w:rsidP="00427639">
      <w:pPr>
        <w:pStyle w:val="ListParagraph"/>
        <w:numPr>
          <w:ilvl w:val="0"/>
          <w:numId w:val="44"/>
        </w:numPr>
        <w:jc w:val="both"/>
        <w:rPr>
          <w:rFonts w:ascii="Gill Sans MT" w:eastAsia="Times New Roman" w:hAnsi="Gill Sans MT" w:cstheme="minorHAnsi"/>
          <w:sz w:val="22"/>
          <w:szCs w:val="22"/>
        </w:rPr>
      </w:pPr>
      <w:r w:rsidRPr="00183C94">
        <w:rPr>
          <w:rFonts w:ascii="Gill Sans MT" w:eastAsia="Times New Roman" w:hAnsi="Gill Sans MT" w:cstheme="minorHAnsi"/>
          <w:sz w:val="22"/>
          <w:szCs w:val="22"/>
        </w:rPr>
        <w:t xml:space="preserve">Critical assessment of the project design and </w:t>
      </w:r>
      <w:r w:rsidR="0067576E" w:rsidRPr="00183C94">
        <w:rPr>
          <w:rFonts w:ascii="Gill Sans MT" w:eastAsia="Times New Roman" w:hAnsi="Gill Sans MT" w:cstheme="minorHAnsi"/>
          <w:sz w:val="22"/>
          <w:szCs w:val="22"/>
        </w:rPr>
        <w:t>implementation</w:t>
      </w:r>
      <w:r w:rsidRPr="00183C94">
        <w:rPr>
          <w:rFonts w:ascii="Gill Sans MT" w:eastAsia="Times New Roman" w:hAnsi="Gill Sans MT" w:cstheme="minorHAnsi"/>
          <w:sz w:val="22"/>
          <w:szCs w:val="22"/>
        </w:rPr>
        <w:t xml:space="preserve">, identifying key challenges, successes and failures. </w:t>
      </w:r>
    </w:p>
    <w:p w14:paraId="620DF0C7" w14:textId="11C2E13C" w:rsidR="00B72815" w:rsidRPr="00183C94" w:rsidRDefault="0067576E" w:rsidP="00186231">
      <w:pPr>
        <w:pStyle w:val="ListParagraph"/>
        <w:numPr>
          <w:ilvl w:val="0"/>
          <w:numId w:val="44"/>
        </w:numPr>
        <w:jc w:val="both"/>
        <w:rPr>
          <w:rFonts w:ascii="Gill Sans MT" w:eastAsia="Times New Roman" w:hAnsi="Gill Sans MT" w:cstheme="minorHAnsi"/>
          <w:sz w:val="22"/>
          <w:szCs w:val="22"/>
        </w:rPr>
      </w:pPr>
      <w:r w:rsidRPr="00183C94">
        <w:rPr>
          <w:rFonts w:ascii="Gill Sans MT" w:eastAsia="Times New Roman" w:hAnsi="Gill Sans MT" w:cstheme="minorHAnsi"/>
          <w:sz w:val="22"/>
          <w:szCs w:val="22"/>
        </w:rPr>
        <w:t>Learnings and recommendations for future projects that can be drawn from this project</w:t>
      </w:r>
    </w:p>
    <w:p w14:paraId="79BA8E95" w14:textId="7E282251" w:rsidR="00BD33E7" w:rsidRPr="00183C94" w:rsidRDefault="00BD33E7" w:rsidP="00BD33E7">
      <w:pPr>
        <w:pStyle w:val="Heading1"/>
        <w:numPr>
          <w:ilvl w:val="0"/>
          <w:numId w:val="18"/>
        </w:numPr>
        <w:jc w:val="both"/>
        <w:rPr>
          <w:rFonts w:ascii="Gill Sans MT" w:hAnsi="Gill Sans MT" w:cstheme="minorHAnsi"/>
          <w:b/>
          <w:bCs/>
          <w:color w:val="007D5A"/>
          <w:sz w:val="22"/>
          <w:szCs w:val="22"/>
          <w:u w:val="single"/>
        </w:rPr>
      </w:pPr>
      <w:bookmarkStart w:id="2" w:name="_Toc88572785"/>
      <w:r w:rsidRPr="00183C94">
        <w:rPr>
          <w:rFonts w:ascii="Gill Sans MT" w:hAnsi="Gill Sans MT" w:cstheme="minorHAnsi"/>
          <w:b/>
          <w:bCs/>
          <w:color w:val="007D5A"/>
          <w:sz w:val="22"/>
          <w:szCs w:val="22"/>
          <w:u w:val="single"/>
        </w:rPr>
        <w:t>Evaluation Questions</w:t>
      </w:r>
      <w:r w:rsidR="00CC0B6D" w:rsidRPr="00183C94">
        <w:rPr>
          <w:rStyle w:val="FootnoteReference"/>
          <w:rFonts w:ascii="Gill Sans MT" w:hAnsi="Gill Sans MT" w:cstheme="minorHAnsi"/>
          <w:b/>
          <w:bCs/>
          <w:color w:val="007D5A"/>
          <w:sz w:val="22"/>
          <w:szCs w:val="22"/>
          <w:u w:val="single"/>
        </w:rPr>
        <w:footnoteReference w:id="1"/>
      </w:r>
    </w:p>
    <w:p w14:paraId="174AFBEF" w14:textId="4A8FD770" w:rsidR="00BD33E7" w:rsidRPr="00183C94" w:rsidRDefault="00BD33E7" w:rsidP="00BD33E7">
      <w:pPr>
        <w:rPr>
          <w:rFonts w:ascii="Gill Sans MT" w:hAnsi="Gill Sans MT"/>
          <w:sz w:val="22"/>
          <w:szCs w:val="22"/>
        </w:rPr>
      </w:pPr>
      <w:r w:rsidRPr="00183C94">
        <w:rPr>
          <w:rFonts w:ascii="Gill Sans MT" w:hAnsi="Gill Sans MT"/>
          <w:sz w:val="22"/>
          <w:szCs w:val="22"/>
        </w:rPr>
        <w:t xml:space="preserve">Key Evaluation Questions includes the following:  </w:t>
      </w:r>
    </w:p>
    <w:p w14:paraId="028A1F7A" w14:textId="07E62C11" w:rsidR="00177B78" w:rsidRPr="00183C94" w:rsidRDefault="00177B78" w:rsidP="00177B78">
      <w:pPr>
        <w:pStyle w:val="ListParagraph"/>
        <w:numPr>
          <w:ilvl w:val="0"/>
          <w:numId w:val="60"/>
        </w:numPr>
        <w:rPr>
          <w:rFonts w:ascii="Gill Sans MT" w:hAnsi="Gill Sans MT"/>
          <w:b/>
          <w:bCs/>
          <w:i/>
          <w:iCs/>
          <w:sz w:val="22"/>
          <w:szCs w:val="22"/>
          <w:u w:val="single"/>
        </w:rPr>
      </w:pPr>
      <w:r w:rsidRPr="00183C94">
        <w:rPr>
          <w:rFonts w:ascii="Gill Sans MT" w:hAnsi="Gill Sans MT"/>
          <w:b/>
          <w:bCs/>
          <w:i/>
          <w:iCs/>
          <w:sz w:val="22"/>
          <w:szCs w:val="22"/>
          <w:u w:val="single"/>
        </w:rPr>
        <w:t xml:space="preserve">Relevance: </w:t>
      </w:r>
    </w:p>
    <w:p w14:paraId="53F8DA78" w14:textId="77777777" w:rsidR="00177B78" w:rsidRPr="00183C94" w:rsidRDefault="00177B78" w:rsidP="00177B78">
      <w:pPr>
        <w:pStyle w:val="ListParagraph"/>
        <w:numPr>
          <w:ilvl w:val="0"/>
          <w:numId w:val="61"/>
        </w:numPr>
        <w:rPr>
          <w:rFonts w:ascii="Gill Sans MT" w:hAnsi="Gill Sans MT"/>
          <w:sz w:val="22"/>
          <w:szCs w:val="22"/>
        </w:rPr>
      </w:pPr>
      <w:r w:rsidRPr="00183C94">
        <w:rPr>
          <w:rFonts w:ascii="Gill Sans MT" w:hAnsi="Gill Sans MT"/>
          <w:sz w:val="22"/>
          <w:szCs w:val="22"/>
        </w:rPr>
        <w:t xml:space="preserve">Is the intervention doing the right things? </w:t>
      </w:r>
    </w:p>
    <w:p w14:paraId="5577E82D" w14:textId="77777777" w:rsidR="00177B78" w:rsidRPr="00183C94" w:rsidRDefault="00177B78" w:rsidP="00177B78">
      <w:pPr>
        <w:pStyle w:val="ListParagraph"/>
        <w:numPr>
          <w:ilvl w:val="0"/>
          <w:numId w:val="61"/>
        </w:numPr>
        <w:rPr>
          <w:rFonts w:ascii="Gill Sans MT" w:hAnsi="Gill Sans MT"/>
          <w:sz w:val="22"/>
          <w:szCs w:val="22"/>
        </w:rPr>
      </w:pPr>
      <w:r w:rsidRPr="00183C94">
        <w:rPr>
          <w:rFonts w:ascii="Gill Sans MT" w:hAnsi="Gill Sans MT"/>
          <w:sz w:val="22"/>
          <w:szCs w:val="22"/>
        </w:rPr>
        <w:t xml:space="preserve">Were interventions appropriate and effective for the target group based on their needs? </w:t>
      </w:r>
    </w:p>
    <w:p w14:paraId="666A8FFD" w14:textId="77777777" w:rsidR="00177B78" w:rsidRPr="00183C94" w:rsidRDefault="00177B78" w:rsidP="00177B78">
      <w:pPr>
        <w:pStyle w:val="ListParagraph"/>
        <w:numPr>
          <w:ilvl w:val="0"/>
          <w:numId w:val="61"/>
        </w:numPr>
        <w:rPr>
          <w:rFonts w:ascii="Gill Sans MT" w:hAnsi="Gill Sans MT"/>
          <w:sz w:val="22"/>
          <w:szCs w:val="22"/>
        </w:rPr>
      </w:pPr>
      <w:r w:rsidRPr="00183C94">
        <w:rPr>
          <w:rFonts w:ascii="Gill Sans MT" w:hAnsi="Gill Sans MT"/>
          <w:sz w:val="22"/>
          <w:szCs w:val="22"/>
        </w:rPr>
        <w:t xml:space="preserve">Which target groups and individuals were reached by the interventions? </w:t>
      </w:r>
    </w:p>
    <w:p w14:paraId="505E80A8" w14:textId="77777777" w:rsidR="00177B78" w:rsidRPr="00183C94" w:rsidRDefault="00177B78" w:rsidP="00177B78">
      <w:pPr>
        <w:pStyle w:val="ListParagraph"/>
        <w:numPr>
          <w:ilvl w:val="0"/>
          <w:numId w:val="61"/>
        </w:numPr>
        <w:rPr>
          <w:rFonts w:ascii="Gill Sans MT" w:hAnsi="Gill Sans MT"/>
          <w:sz w:val="22"/>
          <w:szCs w:val="22"/>
        </w:rPr>
      </w:pPr>
      <w:r w:rsidRPr="00183C94">
        <w:rPr>
          <w:rFonts w:ascii="Gill Sans MT" w:hAnsi="Gill Sans MT"/>
          <w:sz w:val="22"/>
          <w:szCs w:val="22"/>
        </w:rPr>
        <w:t xml:space="preserve">How effective was the targeting approach in achieving the activity goal? </w:t>
      </w:r>
    </w:p>
    <w:p w14:paraId="23737DB0" w14:textId="77777777" w:rsidR="00177B78" w:rsidRPr="00183C94" w:rsidRDefault="00177B78" w:rsidP="00177B78">
      <w:pPr>
        <w:pStyle w:val="ListParagraph"/>
        <w:rPr>
          <w:rFonts w:ascii="Gill Sans MT" w:hAnsi="Gill Sans MT"/>
          <w:sz w:val="22"/>
          <w:szCs w:val="22"/>
        </w:rPr>
      </w:pPr>
    </w:p>
    <w:p w14:paraId="530E9A0A" w14:textId="7238543C" w:rsidR="00177B78" w:rsidRPr="00183C94" w:rsidRDefault="00177B78" w:rsidP="00177B78">
      <w:pPr>
        <w:pStyle w:val="ListParagraph"/>
        <w:numPr>
          <w:ilvl w:val="0"/>
          <w:numId w:val="60"/>
        </w:numPr>
        <w:rPr>
          <w:rFonts w:ascii="Gill Sans MT" w:hAnsi="Gill Sans MT"/>
          <w:b/>
          <w:bCs/>
          <w:i/>
          <w:iCs/>
          <w:sz w:val="22"/>
          <w:szCs w:val="22"/>
          <w:u w:val="single"/>
        </w:rPr>
      </w:pPr>
      <w:r w:rsidRPr="00183C94">
        <w:rPr>
          <w:rFonts w:ascii="Gill Sans MT" w:hAnsi="Gill Sans MT"/>
          <w:b/>
          <w:bCs/>
          <w:i/>
          <w:iCs/>
          <w:sz w:val="22"/>
          <w:szCs w:val="22"/>
          <w:u w:val="single"/>
        </w:rPr>
        <w:t xml:space="preserve">Coherence: </w:t>
      </w:r>
    </w:p>
    <w:p w14:paraId="2115A4E8" w14:textId="591AEC84" w:rsidR="00177B78" w:rsidRPr="00183C94" w:rsidRDefault="00177B78" w:rsidP="00177B78">
      <w:pPr>
        <w:pStyle w:val="ListParagraph"/>
        <w:numPr>
          <w:ilvl w:val="0"/>
          <w:numId w:val="62"/>
        </w:numPr>
        <w:rPr>
          <w:rFonts w:ascii="Gill Sans MT" w:hAnsi="Gill Sans MT"/>
          <w:sz w:val="22"/>
          <w:szCs w:val="22"/>
        </w:rPr>
      </w:pPr>
      <w:r w:rsidRPr="00183C94">
        <w:rPr>
          <w:rFonts w:ascii="Gill Sans MT" w:hAnsi="Gill Sans MT"/>
          <w:sz w:val="22"/>
          <w:szCs w:val="22"/>
        </w:rPr>
        <w:t xml:space="preserve">How well does the intervention fit? </w:t>
      </w:r>
    </w:p>
    <w:p w14:paraId="3961D9E0" w14:textId="0E63EC1B" w:rsidR="00177B78" w:rsidRPr="00183C94" w:rsidRDefault="00177B78" w:rsidP="00177B78">
      <w:pPr>
        <w:pStyle w:val="ListParagraph"/>
        <w:numPr>
          <w:ilvl w:val="0"/>
          <w:numId w:val="62"/>
        </w:numPr>
        <w:rPr>
          <w:rFonts w:ascii="Gill Sans MT" w:hAnsi="Gill Sans MT"/>
          <w:sz w:val="22"/>
          <w:szCs w:val="22"/>
        </w:rPr>
      </w:pPr>
      <w:r w:rsidRPr="00183C94">
        <w:rPr>
          <w:rFonts w:ascii="Gill Sans MT" w:hAnsi="Gill Sans MT"/>
          <w:sz w:val="22"/>
          <w:szCs w:val="22"/>
        </w:rPr>
        <w:t xml:space="preserve">To what extent did the activity consider gender equity, protection, age, physical and emotional challenges of the participants, and risks to participation in various interventions in activity design and implementation? </w:t>
      </w:r>
    </w:p>
    <w:p w14:paraId="5F660482" w14:textId="77777777" w:rsidR="00177B78" w:rsidRPr="00183C94" w:rsidRDefault="00177B78" w:rsidP="00177B78">
      <w:pPr>
        <w:pStyle w:val="ListParagraph"/>
        <w:numPr>
          <w:ilvl w:val="0"/>
          <w:numId w:val="62"/>
        </w:numPr>
        <w:rPr>
          <w:rFonts w:ascii="Gill Sans MT" w:hAnsi="Gill Sans MT"/>
          <w:sz w:val="22"/>
          <w:szCs w:val="22"/>
        </w:rPr>
      </w:pPr>
      <w:r w:rsidRPr="00183C94">
        <w:rPr>
          <w:rFonts w:ascii="Gill Sans MT" w:hAnsi="Gill Sans MT"/>
          <w:sz w:val="22"/>
          <w:szCs w:val="22"/>
        </w:rPr>
        <w:t xml:space="preserve">How has management adapted the activity design or implementation based on monitoring information and feedback from the target population? </w:t>
      </w:r>
    </w:p>
    <w:p w14:paraId="4C579D41" w14:textId="77777777" w:rsidR="00177B78" w:rsidRPr="00183C94" w:rsidRDefault="00177B78" w:rsidP="00177B78">
      <w:pPr>
        <w:ind w:left="360"/>
        <w:rPr>
          <w:rFonts w:ascii="Gill Sans MT" w:hAnsi="Gill Sans MT"/>
          <w:sz w:val="22"/>
          <w:szCs w:val="22"/>
        </w:rPr>
      </w:pPr>
    </w:p>
    <w:p w14:paraId="10CF040A" w14:textId="70DAA29C" w:rsidR="00177B78" w:rsidRPr="00183C94" w:rsidRDefault="00177B78" w:rsidP="00177B78">
      <w:pPr>
        <w:pStyle w:val="ListParagraph"/>
        <w:numPr>
          <w:ilvl w:val="0"/>
          <w:numId w:val="60"/>
        </w:numPr>
        <w:rPr>
          <w:rFonts w:ascii="Gill Sans MT" w:hAnsi="Gill Sans MT"/>
          <w:b/>
          <w:bCs/>
          <w:i/>
          <w:iCs/>
          <w:sz w:val="22"/>
          <w:szCs w:val="22"/>
          <w:u w:val="single"/>
        </w:rPr>
      </w:pPr>
      <w:r w:rsidRPr="00183C94">
        <w:rPr>
          <w:rFonts w:ascii="Gill Sans MT" w:hAnsi="Gill Sans MT"/>
          <w:b/>
          <w:bCs/>
          <w:i/>
          <w:iCs/>
          <w:sz w:val="22"/>
          <w:szCs w:val="22"/>
          <w:u w:val="single"/>
        </w:rPr>
        <w:t xml:space="preserve">Effectiveness: </w:t>
      </w:r>
    </w:p>
    <w:p w14:paraId="34A35F6F" w14:textId="77777777" w:rsidR="00177B78" w:rsidRPr="00183C94" w:rsidRDefault="00177B78" w:rsidP="00177B78">
      <w:pPr>
        <w:pStyle w:val="ListParagraph"/>
        <w:numPr>
          <w:ilvl w:val="0"/>
          <w:numId w:val="63"/>
        </w:numPr>
        <w:rPr>
          <w:rFonts w:ascii="Gill Sans MT" w:hAnsi="Gill Sans MT"/>
          <w:sz w:val="22"/>
          <w:szCs w:val="22"/>
        </w:rPr>
      </w:pPr>
      <w:r w:rsidRPr="00183C94">
        <w:rPr>
          <w:rFonts w:ascii="Gill Sans MT" w:hAnsi="Gill Sans MT"/>
          <w:sz w:val="22"/>
          <w:szCs w:val="22"/>
        </w:rPr>
        <w:t>Is the intervention achieving its objectives?</w:t>
      </w:r>
    </w:p>
    <w:p w14:paraId="02387368" w14:textId="77777777" w:rsidR="00177B78" w:rsidRPr="00183C94" w:rsidRDefault="00177B78" w:rsidP="00177B78">
      <w:pPr>
        <w:pStyle w:val="ListParagraph"/>
        <w:numPr>
          <w:ilvl w:val="0"/>
          <w:numId w:val="63"/>
        </w:numPr>
        <w:rPr>
          <w:rFonts w:ascii="Gill Sans MT" w:hAnsi="Gill Sans MT"/>
          <w:sz w:val="22"/>
          <w:szCs w:val="22"/>
        </w:rPr>
      </w:pPr>
      <w:r w:rsidRPr="00183C94">
        <w:rPr>
          <w:rFonts w:ascii="Gill Sans MT" w:hAnsi="Gill Sans MT"/>
          <w:sz w:val="22"/>
          <w:szCs w:val="22"/>
        </w:rPr>
        <w:t xml:space="preserve">To what extent do the activity’s interventions appear to have achieved their intended outputs and outcomes? </w:t>
      </w:r>
    </w:p>
    <w:p w14:paraId="5E1F14A7" w14:textId="77777777" w:rsidR="00177B78" w:rsidRPr="00183C94" w:rsidRDefault="00177B78" w:rsidP="00177B78">
      <w:pPr>
        <w:pStyle w:val="ListParagraph"/>
        <w:numPr>
          <w:ilvl w:val="0"/>
          <w:numId w:val="63"/>
        </w:numPr>
        <w:rPr>
          <w:rFonts w:ascii="Gill Sans MT" w:hAnsi="Gill Sans MT"/>
          <w:sz w:val="22"/>
          <w:szCs w:val="22"/>
        </w:rPr>
      </w:pPr>
      <w:r w:rsidRPr="00183C94">
        <w:rPr>
          <w:rFonts w:ascii="Gill Sans MT" w:hAnsi="Gill Sans MT"/>
          <w:sz w:val="22"/>
          <w:szCs w:val="22"/>
        </w:rPr>
        <w:t xml:space="preserve">To what extent did the activity help prevent individuals and households from adopting negative coping strategies such as selling productive assets? </w:t>
      </w:r>
    </w:p>
    <w:p w14:paraId="5B953DAA" w14:textId="77777777" w:rsidR="00177B78" w:rsidRPr="00183C94" w:rsidRDefault="00177B78" w:rsidP="00177B78">
      <w:pPr>
        <w:ind w:left="360"/>
        <w:rPr>
          <w:rFonts w:ascii="Gill Sans MT" w:hAnsi="Gill Sans MT"/>
          <w:sz w:val="22"/>
          <w:szCs w:val="22"/>
        </w:rPr>
      </w:pPr>
    </w:p>
    <w:p w14:paraId="780210B4" w14:textId="0247C7E0" w:rsidR="00177B78" w:rsidRPr="00183C94" w:rsidRDefault="00177B78" w:rsidP="00177B78">
      <w:pPr>
        <w:pStyle w:val="ListParagraph"/>
        <w:numPr>
          <w:ilvl w:val="0"/>
          <w:numId w:val="60"/>
        </w:numPr>
        <w:rPr>
          <w:rFonts w:ascii="Gill Sans MT" w:hAnsi="Gill Sans MT"/>
          <w:b/>
          <w:bCs/>
          <w:i/>
          <w:iCs/>
          <w:sz w:val="22"/>
          <w:szCs w:val="22"/>
          <w:u w:val="single"/>
        </w:rPr>
      </w:pPr>
      <w:r w:rsidRPr="00183C94">
        <w:rPr>
          <w:rFonts w:ascii="Gill Sans MT" w:hAnsi="Gill Sans MT"/>
          <w:b/>
          <w:bCs/>
          <w:i/>
          <w:iCs/>
          <w:sz w:val="22"/>
          <w:szCs w:val="22"/>
          <w:u w:val="single"/>
        </w:rPr>
        <w:t xml:space="preserve">Efficiency: </w:t>
      </w:r>
    </w:p>
    <w:p w14:paraId="18775ACF" w14:textId="7013056E" w:rsidR="00177B78" w:rsidRPr="00183C94" w:rsidRDefault="00177B78" w:rsidP="00177B78">
      <w:pPr>
        <w:pStyle w:val="ListParagraph"/>
        <w:numPr>
          <w:ilvl w:val="0"/>
          <w:numId w:val="64"/>
        </w:numPr>
        <w:rPr>
          <w:rFonts w:ascii="Gill Sans MT" w:hAnsi="Gill Sans MT"/>
          <w:sz w:val="22"/>
          <w:szCs w:val="22"/>
        </w:rPr>
      </w:pPr>
      <w:r w:rsidRPr="00183C94">
        <w:rPr>
          <w:rFonts w:ascii="Gill Sans MT" w:hAnsi="Gill Sans MT"/>
          <w:sz w:val="22"/>
          <w:szCs w:val="22"/>
        </w:rPr>
        <w:t xml:space="preserve">How well are resources being used? </w:t>
      </w:r>
    </w:p>
    <w:p w14:paraId="60EB3E9C" w14:textId="77777777" w:rsidR="00177B78" w:rsidRPr="00183C94" w:rsidRDefault="00177B78" w:rsidP="00177B78">
      <w:pPr>
        <w:pStyle w:val="ListParagraph"/>
        <w:numPr>
          <w:ilvl w:val="0"/>
          <w:numId w:val="64"/>
        </w:numPr>
        <w:rPr>
          <w:rFonts w:ascii="Gill Sans MT" w:hAnsi="Gill Sans MT"/>
          <w:sz w:val="22"/>
          <w:szCs w:val="22"/>
        </w:rPr>
      </w:pPr>
      <w:r w:rsidRPr="00183C94">
        <w:rPr>
          <w:rFonts w:ascii="Gill Sans MT" w:hAnsi="Gill Sans MT"/>
          <w:sz w:val="22"/>
          <w:szCs w:val="22"/>
        </w:rPr>
        <w:t xml:space="preserve">How were problems and challenges managed? </w:t>
      </w:r>
    </w:p>
    <w:p w14:paraId="4A23893D" w14:textId="77777777" w:rsidR="00177B78" w:rsidRPr="00183C94" w:rsidRDefault="00177B78" w:rsidP="00177B78">
      <w:pPr>
        <w:pStyle w:val="ListParagraph"/>
        <w:numPr>
          <w:ilvl w:val="0"/>
          <w:numId w:val="64"/>
        </w:numPr>
        <w:rPr>
          <w:rFonts w:ascii="Gill Sans MT" w:hAnsi="Gill Sans MT"/>
          <w:sz w:val="22"/>
          <w:szCs w:val="22"/>
        </w:rPr>
      </w:pPr>
      <w:r w:rsidRPr="00183C94">
        <w:rPr>
          <w:rFonts w:ascii="Gill Sans MT" w:hAnsi="Gill Sans MT"/>
          <w:sz w:val="22"/>
          <w:szCs w:val="22"/>
        </w:rPr>
        <w:t xml:space="preserve">To what extent have the activity’s interventions adhered to planned implementation schedules? </w:t>
      </w:r>
    </w:p>
    <w:p w14:paraId="24EA7AC3" w14:textId="77777777" w:rsidR="00177B78" w:rsidRPr="00183C94" w:rsidRDefault="00177B78" w:rsidP="00177B78">
      <w:pPr>
        <w:pStyle w:val="ListParagraph"/>
        <w:numPr>
          <w:ilvl w:val="0"/>
          <w:numId w:val="64"/>
        </w:numPr>
        <w:rPr>
          <w:rFonts w:ascii="Gill Sans MT" w:hAnsi="Gill Sans MT"/>
          <w:sz w:val="22"/>
          <w:szCs w:val="22"/>
        </w:rPr>
      </w:pPr>
      <w:r w:rsidRPr="00183C94">
        <w:rPr>
          <w:rFonts w:ascii="Gill Sans MT" w:hAnsi="Gill Sans MT"/>
          <w:sz w:val="22"/>
          <w:szCs w:val="22"/>
        </w:rPr>
        <w:t xml:space="preserve">What was the level of efficiency and timely delivery of the goods or services? </w:t>
      </w:r>
    </w:p>
    <w:p w14:paraId="47E18110" w14:textId="77777777" w:rsidR="00177B78" w:rsidRPr="00183C94" w:rsidRDefault="00177B78" w:rsidP="00177B78">
      <w:pPr>
        <w:ind w:left="360"/>
        <w:rPr>
          <w:rFonts w:ascii="Gill Sans MT" w:hAnsi="Gill Sans MT"/>
          <w:sz w:val="22"/>
          <w:szCs w:val="22"/>
        </w:rPr>
      </w:pPr>
    </w:p>
    <w:p w14:paraId="1A4D4AE4" w14:textId="598E6C67" w:rsidR="00177B78" w:rsidRPr="00183C94" w:rsidRDefault="00177B78" w:rsidP="00177B78">
      <w:pPr>
        <w:ind w:left="360"/>
        <w:rPr>
          <w:rFonts w:ascii="Gill Sans MT" w:hAnsi="Gill Sans MT"/>
          <w:b/>
          <w:bCs/>
          <w:i/>
          <w:iCs/>
          <w:sz w:val="22"/>
          <w:szCs w:val="22"/>
          <w:u w:val="single"/>
        </w:rPr>
      </w:pPr>
      <w:r w:rsidRPr="00183C94">
        <w:rPr>
          <w:rFonts w:ascii="Gill Sans MT" w:hAnsi="Gill Sans MT"/>
          <w:b/>
          <w:bCs/>
          <w:i/>
          <w:iCs/>
          <w:sz w:val="22"/>
          <w:szCs w:val="22"/>
          <w:u w:val="single"/>
        </w:rPr>
        <w:t>e) Impact:</w:t>
      </w:r>
    </w:p>
    <w:p w14:paraId="365140DA" w14:textId="086C13C7" w:rsidR="00177B78" w:rsidRPr="00183C94" w:rsidRDefault="00177B78" w:rsidP="00177B78">
      <w:pPr>
        <w:pStyle w:val="ListParagraph"/>
        <w:numPr>
          <w:ilvl w:val="0"/>
          <w:numId w:val="65"/>
        </w:numPr>
        <w:rPr>
          <w:rFonts w:ascii="Gill Sans MT" w:hAnsi="Gill Sans MT"/>
          <w:sz w:val="22"/>
          <w:szCs w:val="22"/>
        </w:rPr>
      </w:pPr>
      <w:r w:rsidRPr="00183C94">
        <w:rPr>
          <w:rFonts w:ascii="Gill Sans MT" w:hAnsi="Gill Sans MT"/>
          <w:sz w:val="22"/>
          <w:szCs w:val="22"/>
        </w:rPr>
        <w:t xml:space="preserve">What difference does the intervention make? </w:t>
      </w:r>
    </w:p>
    <w:p w14:paraId="5C1EBDD1" w14:textId="77777777" w:rsidR="00177B78" w:rsidRPr="00183C94" w:rsidRDefault="00177B78" w:rsidP="00177B78">
      <w:pPr>
        <w:pStyle w:val="ListParagraph"/>
        <w:numPr>
          <w:ilvl w:val="0"/>
          <w:numId w:val="65"/>
        </w:numPr>
        <w:rPr>
          <w:rFonts w:ascii="Gill Sans MT" w:hAnsi="Gill Sans MT"/>
          <w:sz w:val="22"/>
          <w:szCs w:val="22"/>
        </w:rPr>
      </w:pPr>
      <w:r w:rsidRPr="00183C94">
        <w:rPr>
          <w:rFonts w:ascii="Gill Sans MT" w:hAnsi="Gill Sans MT"/>
          <w:sz w:val="22"/>
          <w:szCs w:val="22"/>
        </w:rPr>
        <w:lastRenderedPageBreak/>
        <w:t xml:space="preserve">What changes—expected and unexpected, positive and negative—were experienced by the targeted beneficiaries and other stakeholders? </w:t>
      </w:r>
    </w:p>
    <w:p w14:paraId="68EEFE40" w14:textId="77777777" w:rsidR="00177B78" w:rsidRPr="00183C94" w:rsidRDefault="00177B78" w:rsidP="00177B78">
      <w:pPr>
        <w:pStyle w:val="ListParagraph"/>
        <w:numPr>
          <w:ilvl w:val="0"/>
          <w:numId w:val="65"/>
        </w:numPr>
        <w:rPr>
          <w:rFonts w:ascii="Gill Sans MT" w:hAnsi="Gill Sans MT"/>
          <w:sz w:val="22"/>
          <w:szCs w:val="22"/>
        </w:rPr>
      </w:pPr>
      <w:r w:rsidRPr="00183C94">
        <w:rPr>
          <w:rFonts w:ascii="Gill Sans MT" w:hAnsi="Gill Sans MT"/>
          <w:sz w:val="22"/>
          <w:szCs w:val="22"/>
        </w:rPr>
        <w:t xml:space="preserve">What factors appear to facilitate or inhibit these changes? </w:t>
      </w:r>
    </w:p>
    <w:p w14:paraId="4B931968" w14:textId="77777777" w:rsidR="00177B78" w:rsidRPr="00183C94" w:rsidRDefault="00177B78" w:rsidP="00177B78">
      <w:pPr>
        <w:pStyle w:val="ListParagraph"/>
        <w:numPr>
          <w:ilvl w:val="0"/>
          <w:numId w:val="65"/>
        </w:numPr>
        <w:rPr>
          <w:rFonts w:ascii="Gill Sans MT" w:hAnsi="Gill Sans MT"/>
          <w:sz w:val="22"/>
          <w:szCs w:val="22"/>
        </w:rPr>
      </w:pPr>
      <w:r w:rsidRPr="00183C94">
        <w:rPr>
          <w:rFonts w:ascii="Gill Sans MT" w:hAnsi="Gill Sans MT"/>
          <w:sz w:val="22"/>
          <w:szCs w:val="22"/>
        </w:rPr>
        <w:t xml:space="preserve">Which interventions appeared to be more or less important to achieving activity outcomes? </w:t>
      </w:r>
    </w:p>
    <w:p w14:paraId="4381FDF6" w14:textId="77777777" w:rsidR="00177B78" w:rsidRPr="00183C94" w:rsidRDefault="00177B78" w:rsidP="00177B78">
      <w:pPr>
        <w:pStyle w:val="ListParagraph"/>
        <w:numPr>
          <w:ilvl w:val="0"/>
          <w:numId w:val="65"/>
        </w:numPr>
        <w:rPr>
          <w:rFonts w:ascii="Gill Sans MT" w:hAnsi="Gill Sans MT"/>
          <w:sz w:val="22"/>
          <w:szCs w:val="22"/>
        </w:rPr>
      </w:pPr>
      <w:r w:rsidRPr="00183C94">
        <w:rPr>
          <w:rFonts w:ascii="Gill Sans MT" w:hAnsi="Gill Sans MT"/>
          <w:sz w:val="22"/>
          <w:szCs w:val="22"/>
        </w:rPr>
        <w:t xml:space="preserve">How did these changes correspond to those hypothesized by the activity’s Theory of Change? </w:t>
      </w:r>
    </w:p>
    <w:p w14:paraId="10C5CC95" w14:textId="77777777" w:rsidR="00177B78" w:rsidRPr="00183C94" w:rsidRDefault="00177B78" w:rsidP="00177B78">
      <w:pPr>
        <w:ind w:left="360"/>
        <w:rPr>
          <w:rFonts w:ascii="Gill Sans MT" w:hAnsi="Gill Sans MT"/>
          <w:sz w:val="22"/>
          <w:szCs w:val="22"/>
        </w:rPr>
      </w:pPr>
    </w:p>
    <w:p w14:paraId="12F8AA27" w14:textId="68A45B94" w:rsidR="00177B78" w:rsidRPr="00183C94" w:rsidRDefault="00177B78" w:rsidP="00177B78">
      <w:pPr>
        <w:pStyle w:val="ListParagraph"/>
        <w:numPr>
          <w:ilvl w:val="0"/>
          <w:numId w:val="60"/>
        </w:numPr>
        <w:rPr>
          <w:rFonts w:ascii="Gill Sans MT" w:hAnsi="Gill Sans MT"/>
          <w:b/>
          <w:bCs/>
          <w:i/>
          <w:iCs/>
          <w:sz w:val="22"/>
          <w:szCs w:val="22"/>
          <w:u w:val="single"/>
        </w:rPr>
      </w:pPr>
      <w:r w:rsidRPr="00183C94">
        <w:rPr>
          <w:rFonts w:ascii="Gill Sans MT" w:hAnsi="Gill Sans MT"/>
          <w:b/>
          <w:bCs/>
          <w:i/>
          <w:iCs/>
          <w:sz w:val="22"/>
          <w:szCs w:val="22"/>
          <w:u w:val="single"/>
        </w:rPr>
        <w:t xml:space="preserve">Sustainability: </w:t>
      </w:r>
    </w:p>
    <w:p w14:paraId="0A61C6EB" w14:textId="77777777" w:rsidR="00D31C8B" w:rsidRPr="00183C94" w:rsidRDefault="00177B78" w:rsidP="00177B78">
      <w:pPr>
        <w:pStyle w:val="ListParagraph"/>
        <w:numPr>
          <w:ilvl w:val="0"/>
          <w:numId w:val="66"/>
        </w:numPr>
        <w:rPr>
          <w:rFonts w:ascii="Gill Sans MT" w:hAnsi="Gill Sans MT"/>
          <w:sz w:val="22"/>
          <w:szCs w:val="22"/>
        </w:rPr>
      </w:pPr>
      <w:r w:rsidRPr="00183C94">
        <w:rPr>
          <w:rFonts w:ascii="Gill Sans MT" w:hAnsi="Gill Sans MT"/>
          <w:sz w:val="22"/>
          <w:szCs w:val="22"/>
        </w:rPr>
        <w:t xml:space="preserve">Will the benefits last? </w:t>
      </w:r>
    </w:p>
    <w:p w14:paraId="0F305A5A" w14:textId="1D6A14C9" w:rsidR="00D31C8B" w:rsidRPr="00183C94" w:rsidRDefault="00177B78" w:rsidP="00177B78">
      <w:pPr>
        <w:pStyle w:val="ListParagraph"/>
        <w:numPr>
          <w:ilvl w:val="0"/>
          <w:numId w:val="66"/>
        </w:numPr>
        <w:rPr>
          <w:rFonts w:ascii="Gill Sans MT" w:hAnsi="Gill Sans MT"/>
          <w:sz w:val="22"/>
          <w:szCs w:val="22"/>
        </w:rPr>
      </w:pPr>
      <w:r w:rsidRPr="00183C94">
        <w:rPr>
          <w:rFonts w:ascii="Gill Sans MT" w:hAnsi="Gill Sans MT"/>
          <w:sz w:val="22"/>
          <w:szCs w:val="22"/>
        </w:rPr>
        <w:t xml:space="preserve">To what extent did the activity take advantage of other USG and non-USG investments in the same target areas to facilitate linkages with complementary services, layering with earlier investments, and implementing an exit strategy? </w:t>
      </w:r>
    </w:p>
    <w:p w14:paraId="2D8E0DC7" w14:textId="26ABB5FB" w:rsidR="00D31C8B" w:rsidRPr="00183C94" w:rsidRDefault="00177B78" w:rsidP="00177B78">
      <w:pPr>
        <w:pStyle w:val="ListParagraph"/>
        <w:numPr>
          <w:ilvl w:val="0"/>
          <w:numId w:val="66"/>
        </w:numPr>
        <w:rPr>
          <w:rFonts w:ascii="Gill Sans MT" w:hAnsi="Gill Sans MT"/>
          <w:sz w:val="22"/>
          <w:szCs w:val="22"/>
        </w:rPr>
      </w:pPr>
      <w:r w:rsidRPr="00183C94">
        <w:rPr>
          <w:rFonts w:ascii="Gill Sans MT" w:hAnsi="Gill Sans MT"/>
          <w:sz w:val="22"/>
          <w:szCs w:val="22"/>
        </w:rPr>
        <w:t xml:space="preserve">To what extent did the activity align and integrate with host government social protection strategy/policy/service delivery? </w:t>
      </w:r>
    </w:p>
    <w:p w14:paraId="22FCED20" w14:textId="09AC2EDA" w:rsidR="00177B78" w:rsidRPr="00183C94" w:rsidRDefault="00177B78" w:rsidP="00177B78">
      <w:pPr>
        <w:pStyle w:val="ListParagraph"/>
        <w:numPr>
          <w:ilvl w:val="0"/>
          <w:numId w:val="66"/>
        </w:numPr>
        <w:rPr>
          <w:rFonts w:ascii="Gill Sans MT" w:hAnsi="Gill Sans MT"/>
          <w:sz w:val="22"/>
          <w:szCs w:val="22"/>
        </w:rPr>
      </w:pPr>
      <w:r w:rsidRPr="00183C94">
        <w:rPr>
          <w:rFonts w:ascii="Gill Sans MT" w:hAnsi="Gill Sans MT"/>
          <w:sz w:val="22"/>
          <w:szCs w:val="22"/>
        </w:rPr>
        <w:t>Was the activity able to end operations at the close of the award without causing significant disruptions in the targeted communities?</w:t>
      </w:r>
    </w:p>
    <w:p w14:paraId="71E48490" w14:textId="37522908" w:rsidR="0042470A" w:rsidRPr="00183C94" w:rsidRDefault="008C7021" w:rsidP="00B36BF2">
      <w:pPr>
        <w:pStyle w:val="Heading1"/>
        <w:numPr>
          <w:ilvl w:val="0"/>
          <w:numId w:val="18"/>
        </w:numPr>
        <w:jc w:val="both"/>
        <w:rPr>
          <w:rFonts w:ascii="Gill Sans MT" w:hAnsi="Gill Sans MT" w:cstheme="minorHAnsi"/>
          <w:b/>
          <w:bCs/>
          <w:color w:val="007D5A"/>
          <w:sz w:val="22"/>
          <w:szCs w:val="22"/>
          <w:u w:val="single"/>
        </w:rPr>
      </w:pPr>
      <w:r w:rsidRPr="00183C94">
        <w:rPr>
          <w:rFonts w:ascii="Gill Sans MT" w:hAnsi="Gill Sans MT" w:cstheme="minorHAnsi"/>
          <w:b/>
          <w:bCs/>
          <w:color w:val="007D5A"/>
          <w:sz w:val="22"/>
          <w:szCs w:val="22"/>
          <w:u w:val="single"/>
        </w:rPr>
        <w:t>Scope</w:t>
      </w:r>
      <w:bookmarkEnd w:id="2"/>
      <w:r w:rsidR="008B494F" w:rsidRPr="00183C94">
        <w:rPr>
          <w:rFonts w:ascii="Gill Sans MT" w:hAnsi="Gill Sans MT" w:cstheme="minorHAnsi"/>
          <w:b/>
          <w:bCs/>
          <w:color w:val="007D5A"/>
          <w:sz w:val="22"/>
          <w:szCs w:val="22"/>
          <w:u w:val="single"/>
        </w:rPr>
        <w:t xml:space="preserve"> of Work</w:t>
      </w:r>
    </w:p>
    <w:p w14:paraId="66BE8358" w14:textId="77777777" w:rsidR="00AC5B47" w:rsidRPr="00183C94" w:rsidRDefault="00AC5B47" w:rsidP="00B36BF2">
      <w:pPr>
        <w:pStyle w:val="ListParagraph"/>
        <w:ind w:left="360"/>
        <w:jc w:val="both"/>
        <w:rPr>
          <w:rFonts w:ascii="Gill Sans MT" w:hAnsi="Gill Sans MT" w:cstheme="minorHAnsi"/>
          <w:b/>
          <w:bCs/>
          <w:sz w:val="22"/>
          <w:szCs w:val="22"/>
          <w:lang w:val="en-AU"/>
        </w:rPr>
      </w:pPr>
    </w:p>
    <w:p w14:paraId="0D3392B7" w14:textId="136DF807" w:rsidR="007E6366" w:rsidRPr="00183C94" w:rsidRDefault="007E6366" w:rsidP="00B36BF2">
      <w:pPr>
        <w:spacing w:after="240"/>
        <w:jc w:val="both"/>
        <w:rPr>
          <w:rFonts w:ascii="Gill Sans MT" w:hAnsi="Gill Sans MT" w:cstheme="minorHAnsi"/>
          <w:sz w:val="22"/>
          <w:szCs w:val="22"/>
        </w:rPr>
      </w:pPr>
      <w:r w:rsidRPr="00183C94">
        <w:rPr>
          <w:rFonts w:ascii="Gill Sans MT" w:hAnsi="Gill Sans MT" w:cstheme="minorHAnsi"/>
          <w:sz w:val="22"/>
          <w:szCs w:val="22"/>
        </w:rPr>
        <w:t>The scope of work for the consultancy assignment will include:</w:t>
      </w:r>
    </w:p>
    <w:p w14:paraId="1711A21D" w14:textId="49D1933B" w:rsidR="00285F67" w:rsidRPr="00183C94" w:rsidRDefault="006B061B" w:rsidP="008B494F">
      <w:pPr>
        <w:pStyle w:val="ListParagraph"/>
        <w:widowControl w:val="0"/>
        <w:numPr>
          <w:ilvl w:val="0"/>
          <w:numId w:val="11"/>
        </w:numPr>
        <w:contextualSpacing w:val="0"/>
        <w:jc w:val="both"/>
        <w:rPr>
          <w:rFonts w:ascii="Gill Sans MT" w:hAnsi="Gill Sans MT" w:cstheme="minorHAnsi"/>
          <w:color w:val="000000" w:themeColor="text1"/>
          <w:sz w:val="22"/>
          <w:szCs w:val="22"/>
        </w:rPr>
      </w:pPr>
      <w:r w:rsidRPr="00183C94">
        <w:rPr>
          <w:rFonts w:ascii="Gill Sans MT" w:hAnsi="Gill Sans MT" w:cstheme="minorHAnsi"/>
          <w:color w:val="000000" w:themeColor="text1"/>
          <w:sz w:val="22"/>
          <w:szCs w:val="22"/>
        </w:rPr>
        <w:t>Final Evaluation</w:t>
      </w:r>
      <w:r w:rsidR="007E6366" w:rsidRPr="00183C94">
        <w:rPr>
          <w:rFonts w:ascii="Gill Sans MT" w:hAnsi="Gill Sans MT" w:cstheme="minorHAnsi"/>
          <w:color w:val="000000" w:themeColor="text1"/>
          <w:sz w:val="22"/>
          <w:szCs w:val="22"/>
        </w:rPr>
        <w:t xml:space="preserve"> will cover all the components of the project thematic areas </w:t>
      </w:r>
      <w:r w:rsidR="00285F67" w:rsidRPr="00183C94">
        <w:rPr>
          <w:rFonts w:ascii="Gill Sans MT" w:hAnsi="Gill Sans MT" w:cstheme="minorHAnsi"/>
          <w:color w:val="000000" w:themeColor="text1"/>
          <w:sz w:val="22"/>
          <w:szCs w:val="22"/>
        </w:rPr>
        <w:t>i.e.,</w:t>
      </w:r>
      <w:r w:rsidR="007E6366" w:rsidRPr="00183C94">
        <w:rPr>
          <w:rFonts w:ascii="Gill Sans MT" w:hAnsi="Gill Sans MT" w:cstheme="minorHAnsi"/>
          <w:color w:val="000000" w:themeColor="text1"/>
          <w:sz w:val="22"/>
          <w:szCs w:val="22"/>
        </w:rPr>
        <w:t xml:space="preserve"> Health</w:t>
      </w:r>
      <w:r w:rsidRPr="00183C94">
        <w:rPr>
          <w:rFonts w:ascii="Gill Sans MT" w:hAnsi="Gill Sans MT" w:cstheme="minorHAnsi"/>
          <w:color w:val="000000" w:themeColor="text1"/>
          <w:sz w:val="22"/>
          <w:szCs w:val="22"/>
        </w:rPr>
        <w:t xml:space="preserve">, </w:t>
      </w:r>
      <w:r w:rsidR="007E6366" w:rsidRPr="00183C94">
        <w:rPr>
          <w:rFonts w:ascii="Gill Sans MT" w:hAnsi="Gill Sans MT" w:cstheme="minorHAnsi"/>
          <w:color w:val="000000" w:themeColor="text1"/>
          <w:sz w:val="22"/>
          <w:szCs w:val="22"/>
        </w:rPr>
        <w:t>Water, Sanitation and Hygiene</w:t>
      </w:r>
      <w:r w:rsidRPr="00183C94">
        <w:rPr>
          <w:rFonts w:ascii="Gill Sans MT" w:hAnsi="Gill Sans MT" w:cstheme="minorHAnsi"/>
          <w:color w:val="000000" w:themeColor="text1"/>
          <w:sz w:val="22"/>
          <w:szCs w:val="22"/>
        </w:rPr>
        <w:t xml:space="preserve"> and Multi-Purpose Cash Assistance</w:t>
      </w:r>
      <w:r w:rsidR="007E6366" w:rsidRPr="00183C94">
        <w:rPr>
          <w:rFonts w:ascii="Gill Sans MT" w:hAnsi="Gill Sans MT" w:cstheme="minorHAnsi"/>
          <w:color w:val="000000" w:themeColor="text1"/>
          <w:sz w:val="22"/>
          <w:szCs w:val="22"/>
        </w:rPr>
        <w:t xml:space="preserve">. </w:t>
      </w:r>
      <w:r w:rsidRPr="00183C94">
        <w:rPr>
          <w:rFonts w:ascii="Gill Sans MT" w:hAnsi="Gill Sans MT" w:cstheme="minorHAnsi"/>
          <w:color w:val="000000" w:themeColor="text1"/>
          <w:sz w:val="22"/>
          <w:szCs w:val="22"/>
        </w:rPr>
        <w:t>Final Evaluation</w:t>
      </w:r>
      <w:r w:rsidR="007E6366" w:rsidRPr="00183C94">
        <w:rPr>
          <w:rFonts w:ascii="Gill Sans MT" w:hAnsi="Gill Sans MT" w:cstheme="minorHAnsi"/>
          <w:color w:val="000000" w:themeColor="text1"/>
          <w:sz w:val="22"/>
          <w:szCs w:val="22"/>
        </w:rPr>
        <w:t xml:space="preserve"> objectives should be detailed out with evidence gathered through </w:t>
      </w:r>
      <w:r w:rsidR="00285F67" w:rsidRPr="00183C94">
        <w:rPr>
          <w:rFonts w:ascii="Gill Sans MT" w:hAnsi="Gill Sans MT" w:cstheme="minorHAnsi"/>
          <w:color w:val="000000" w:themeColor="text1"/>
          <w:sz w:val="22"/>
          <w:szCs w:val="22"/>
        </w:rPr>
        <w:t xml:space="preserve">beneficiary/population-based survey, qualitative assessment and lessons learnt. </w:t>
      </w:r>
    </w:p>
    <w:p w14:paraId="1DE7917B" w14:textId="65C89DBA" w:rsidR="00285F67" w:rsidRPr="00183C94" w:rsidRDefault="006B061B" w:rsidP="008B494F">
      <w:pPr>
        <w:pStyle w:val="ListParagraph"/>
        <w:widowControl w:val="0"/>
        <w:numPr>
          <w:ilvl w:val="0"/>
          <w:numId w:val="11"/>
        </w:numPr>
        <w:contextualSpacing w:val="0"/>
        <w:jc w:val="both"/>
        <w:rPr>
          <w:rFonts w:ascii="Gill Sans MT" w:hAnsi="Gill Sans MT" w:cstheme="minorHAnsi"/>
          <w:color w:val="000000" w:themeColor="text1"/>
          <w:sz w:val="22"/>
          <w:szCs w:val="22"/>
        </w:rPr>
      </w:pPr>
      <w:r w:rsidRPr="00183C94">
        <w:rPr>
          <w:rFonts w:ascii="Gill Sans MT" w:hAnsi="Gill Sans MT" w:cstheme="minorHAnsi"/>
          <w:color w:val="000000" w:themeColor="text1"/>
          <w:sz w:val="22"/>
          <w:szCs w:val="22"/>
        </w:rPr>
        <w:t>Final Evaluation</w:t>
      </w:r>
      <w:r w:rsidR="00285F67" w:rsidRPr="00183C94">
        <w:rPr>
          <w:rFonts w:ascii="Gill Sans MT" w:hAnsi="Gill Sans MT" w:cstheme="minorHAnsi"/>
          <w:color w:val="000000" w:themeColor="text1"/>
          <w:sz w:val="22"/>
          <w:szCs w:val="22"/>
        </w:rPr>
        <w:t xml:space="preserve"> will cover the implementation period from July 202</w:t>
      </w:r>
      <w:r w:rsidRPr="00183C94">
        <w:rPr>
          <w:rFonts w:ascii="Gill Sans MT" w:hAnsi="Gill Sans MT" w:cstheme="minorHAnsi"/>
          <w:color w:val="000000" w:themeColor="text1"/>
          <w:sz w:val="22"/>
          <w:szCs w:val="22"/>
        </w:rPr>
        <w:t>2</w:t>
      </w:r>
      <w:r w:rsidR="00285F67" w:rsidRPr="00183C94">
        <w:rPr>
          <w:rFonts w:ascii="Gill Sans MT" w:hAnsi="Gill Sans MT" w:cstheme="minorHAnsi"/>
          <w:color w:val="000000" w:themeColor="text1"/>
          <w:sz w:val="22"/>
          <w:szCs w:val="22"/>
        </w:rPr>
        <w:t xml:space="preserve"> to June 202</w:t>
      </w:r>
      <w:r w:rsidRPr="00183C94">
        <w:rPr>
          <w:rFonts w:ascii="Gill Sans MT" w:hAnsi="Gill Sans MT" w:cstheme="minorHAnsi"/>
          <w:color w:val="000000" w:themeColor="text1"/>
          <w:sz w:val="22"/>
          <w:szCs w:val="22"/>
        </w:rPr>
        <w:t>4</w:t>
      </w:r>
      <w:r w:rsidR="00285F67" w:rsidRPr="00183C94">
        <w:rPr>
          <w:rFonts w:ascii="Gill Sans MT" w:hAnsi="Gill Sans MT" w:cstheme="minorHAnsi"/>
          <w:color w:val="000000" w:themeColor="text1"/>
          <w:sz w:val="22"/>
          <w:szCs w:val="22"/>
        </w:rPr>
        <w:t xml:space="preserve">. </w:t>
      </w:r>
      <w:r w:rsidRPr="00183C94">
        <w:rPr>
          <w:rFonts w:ascii="Gill Sans MT" w:hAnsi="Gill Sans MT" w:cstheme="minorHAnsi"/>
          <w:color w:val="000000" w:themeColor="text1"/>
          <w:sz w:val="22"/>
          <w:szCs w:val="22"/>
        </w:rPr>
        <w:t>Final Evaluation</w:t>
      </w:r>
      <w:r w:rsidR="00285F67" w:rsidRPr="00183C94">
        <w:rPr>
          <w:rFonts w:ascii="Gill Sans MT" w:hAnsi="Gill Sans MT" w:cstheme="minorHAnsi"/>
          <w:color w:val="000000" w:themeColor="text1"/>
          <w:sz w:val="22"/>
          <w:szCs w:val="22"/>
        </w:rPr>
        <w:t xml:space="preserve"> will commence </w:t>
      </w:r>
      <w:r w:rsidR="00FD5285" w:rsidRPr="00183C94">
        <w:rPr>
          <w:rFonts w:ascii="Gill Sans MT" w:hAnsi="Gill Sans MT" w:cstheme="minorHAnsi"/>
          <w:color w:val="000000" w:themeColor="text1"/>
          <w:sz w:val="22"/>
          <w:szCs w:val="22"/>
        </w:rPr>
        <w:t>from</w:t>
      </w:r>
      <w:r w:rsidR="00285F67" w:rsidRPr="00183C94">
        <w:rPr>
          <w:rFonts w:ascii="Gill Sans MT" w:hAnsi="Gill Sans MT" w:cstheme="minorHAnsi"/>
          <w:color w:val="000000" w:themeColor="text1"/>
          <w:sz w:val="22"/>
          <w:szCs w:val="22"/>
        </w:rPr>
        <w:t xml:space="preserve"> July 202</w:t>
      </w:r>
      <w:r w:rsidRPr="00183C94">
        <w:rPr>
          <w:rFonts w:ascii="Gill Sans MT" w:hAnsi="Gill Sans MT" w:cstheme="minorHAnsi"/>
          <w:color w:val="000000" w:themeColor="text1"/>
          <w:sz w:val="22"/>
          <w:szCs w:val="22"/>
        </w:rPr>
        <w:t>4</w:t>
      </w:r>
      <w:r w:rsidR="00285F67" w:rsidRPr="00183C94">
        <w:rPr>
          <w:rFonts w:ascii="Gill Sans MT" w:hAnsi="Gill Sans MT" w:cstheme="minorHAnsi"/>
          <w:color w:val="000000" w:themeColor="text1"/>
          <w:sz w:val="22"/>
          <w:szCs w:val="22"/>
        </w:rPr>
        <w:t xml:space="preserve"> and is expected to end </w:t>
      </w:r>
      <w:r w:rsidR="00AD26E3" w:rsidRPr="00183C94">
        <w:rPr>
          <w:rFonts w:ascii="Gill Sans MT" w:hAnsi="Gill Sans MT" w:cstheme="minorHAnsi"/>
          <w:color w:val="000000" w:themeColor="text1"/>
          <w:sz w:val="22"/>
          <w:szCs w:val="22"/>
        </w:rPr>
        <w:t>in</w:t>
      </w:r>
      <w:r w:rsidR="00285F67" w:rsidRPr="00183C94">
        <w:rPr>
          <w:rFonts w:ascii="Gill Sans MT" w:hAnsi="Gill Sans MT" w:cstheme="minorHAnsi"/>
          <w:color w:val="000000" w:themeColor="text1"/>
          <w:sz w:val="22"/>
          <w:szCs w:val="22"/>
        </w:rPr>
        <w:t xml:space="preserve"> September 202</w:t>
      </w:r>
      <w:r w:rsidR="00FD5285" w:rsidRPr="00183C94">
        <w:rPr>
          <w:rFonts w:ascii="Gill Sans MT" w:hAnsi="Gill Sans MT" w:cstheme="minorHAnsi"/>
          <w:color w:val="000000" w:themeColor="text1"/>
          <w:sz w:val="22"/>
          <w:szCs w:val="22"/>
        </w:rPr>
        <w:t>4</w:t>
      </w:r>
      <w:r w:rsidR="00285F67" w:rsidRPr="00183C94">
        <w:rPr>
          <w:rFonts w:ascii="Gill Sans MT" w:hAnsi="Gill Sans MT" w:cstheme="minorHAnsi"/>
          <w:color w:val="000000" w:themeColor="text1"/>
          <w:sz w:val="22"/>
          <w:szCs w:val="22"/>
        </w:rPr>
        <w:t>.</w:t>
      </w:r>
    </w:p>
    <w:p w14:paraId="100C154C" w14:textId="05C195AC" w:rsidR="007A5918" w:rsidRPr="00183C94" w:rsidRDefault="006B061B" w:rsidP="00285F67">
      <w:pPr>
        <w:pStyle w:val="ListParagraph"/>
        <w:widowControl w:val="0"/>
        <w:numPr>
          <w:ilvl w:val="0"/>
          <w:numId w:val="11"/>
        </w:numPr>
        <w:contextualSpacing w:val="0"/>
        <w:jc w:val="both"/>
        <w:rPr>
          <w:rFonts w:ascii="Gill Sans MT" w:hAnsi="Gill Sans MT" w:cstheme="minorHAnsi"/>
          <w:color w:val="000000" w:themeColor="text1"/>
          <w:sz w:val="22"/>
          <w:szCs w:val="22"/>
        </w:rPr>
      </w:pPr>
      <w:r w:rsidRPr="00183C94">
        <w:rPr>
          <w:rFonts w:ascii="Gill Sans MT" w:hAnsi="Gill Sans MT" w:cstheme="minorHAnsi"/>
          <w:color w:val="000000" w:themeColor="text1"/>
          <w:sz w:val="22"/>
          <w:szCs w:val="22"/>
        </w:rPr>
        <w:t>Final Evaluation</w:t>
      </w:r>
      <w:r w:rsidR="00285F67" w:rsidRPr="00183C94">
        <w:rPr>
          <w:rFonts w:ascii="Gill Sans MT" w:hAnsi="Gill Sans MT" w:cstheme="minorHAnsi"/>
          <w:color w:val="000000" w:themeColor="text1"/>
          <w:sz w:val="22"/>
          <w:szCs w:val="22"/>
        </w:rPr>
        <w:t xml:space="preserve"> will be carried out at </w:t>
      </w:r>
      <w:r w:rsidRPr="00183C94">
        <w:rPr>
          <w:rFonts w:ascii="Gill Sans MT" w:hAnsi="Gill Sans MT" w:cstheme="minorHAnsi"/>
          <w:color w:val="000000" w:themeColor="text1"/>
          <w:sz w:val="22"/>
          <w:szCs w:val="22"/>
        </w:rPr>
        <w:t xml:space="preserve">multiple townships from Chin, Kayin, Kayah, </w:t>
      </w:r>
      <w:proofErr w:type="spellStart"/>
      <w:r w:rsidRPr="00183C94">
        <w:rPr>
          <w:rFonts w:ascii="Gill Sans MT" w:hAnsi="Gill Sans MT" w:cstheme="minorHAnsi"/>
          <w:color w:val="000000" w:themeColor="text1"/>
          <w:sz w:val="22"/>
          <w:szCs w:val="22"/>
        </w:rPr>
        <w:t>Sagaing</w:t>
      </w:r>
      <w:proofErr w:type="spellEnd"/>
      <w:r w:rsidRPr="00183C94">
        <w:rPr>
          <w:rFonts w:ascii="Gill Sans MT" w:hAnsi="Gill Sans MT" w:cstheme="minorHAnsi"/>
          <w:color w:val="000000" w:themeColor="text1"/>
          <w:sz w:val="22"/>
          <w:szCs w:val="22"/>
        </w:rPr>
        <w:t xml:space="preserve">, Magway and Mon. </w:t>
      </w:r>
    </w:p>
    <w:p w14:paraId="5026CD9D" w14:textId="5C86536D" w:rsidR="00876178" w:rsidRPr="00183C94" w:rsidRDefault="00A233C8" w:rsidP="00285F67">
      <w:pPr>
        <w:pStyle w:val="ListParagraph"/>
        <w:widowControl w:val="0"/>
        <w:numPr>
          <w:ilvl w:val="0"/>
          <w:numId w:val="11"/>
        </w:numPr>
        <w:contextualSpacing w:val="0"/>
        <w:jc w:val="both"/>
        <w:rPr>
          <w:rFonts w:ascii="Gill Sans MT" w:hAnsi="Gill Sans MT" w:cstheme="minorHAnsi"/>
          <w:color w:val="000000" w:themeColor="text1"/>
          <w:sz w:val="22"/>
          <w:szCs w:val="22"/>
        </w:rPr>
      </w:pPr>
      <w:r w:rsidRPr="00183C94">
        <w:rPr>
          <w:rFonts w:ascii="Gill Sans MT" w:hAnsi="Gill Sans MT" w:cstheme="minorHAnsi"/>
          <w:color w:val="000000" w:themeColor="text1"/>
          <w:sz w:val="22"/>
          <w:szCs w:val="22"/>
        </w:rPr>
        <w:t xml:space="preserve">Share initial findings for review/reflection and </w:t>
      </w:r>
      <w:r w:rsidR="007B0BBD" w:rsidRPr="00183C94">
        <w:rPr>
          <w:rFonts w:ascii="Gill Sans MT" w:hAnsi="Gill Sans MT" w:cstheme="minorHAnsi"/>
          <w:color w:val="000000" w:themeColor="text1"/>
          <w:sz w:val="22"/>
          <w:szCs w:val="22"/>
        </w:rPr>
        <w:t>prepare</w:t>
      </w:r>
      <w:r w:rsidR="00876178" w:rsidRPr="00183C94">
        <w:rPr>
          <w:rFonts w:ascii="Gill Sans MT" w:hAnsi="Gill Sans MT" w:cstheme="minorHAnsi"/>
          <w:color w:val="000000" w:themeColor="text1"/>
          <w:sz w:val="22"/>
          <w:szCs w:val="22"/>
        </w:rPr>
        <w:t xml:space="preserve"> the detailed </w:t>
      </w:r>
      <w:r w:rsidR="006B061B" w:rsidRPr="00183C94">
        <w:rPr>
          <w:rFonts w:ascii="Gill Sans MT" w:hAnsi="Gill Sans MT" w:cstheme="minorHAnsi"/>
          <w:color w:val="000000" w:themeColor="text1"/>
          <w:sz w:val="22"/>
          <w:szCs w:val="22"/>
        </w:rPr>
        <w:t>Final Evaluation</w:t>
      </w:r>
      <w:r w:rsidR="00876178" w:rsidRPr="00183C94">
        <w:rPr>
          <w:rFonts w:ascii="Gill Sans MT" w:hAnsi="Gill Sans MT" w:cstheme="minorHAnsi"/>
          <w:color w:val="000000" w:themeColor="text1"/>
          <w:sz w:val="22"/>
          <w:szCs w:val="22"/>
        </w:rPr>
        <w:t xml:space="preserve"> study report with ADRA Myanmar.</w:t>
      </w:r>
    </w:p>
    <w:p w14:paraId="2F2DE857" w14:textId="4175B3B5" w:rsidR="00EA7667" w:rsidRPr="00183C94" w:rsidRDefault="00285F67" w:rsidP="008B494F">
      <w:pPr>
        <w:pStyle w:val="Heading1"/>
        <w:numPr>
          <w:ilvl w:val="0"/>
          <w:numId w:val="18"/>
        </w:numPr>
        <w:jc w:val="both"/>
        <w:rPr>
          <w:rFonts w:ascii="Gill Sans MT" w:hAnsi="Gill Sans MT" w:cstheme="minorHAnsi"/>
          <w:b/>
          <w:bCs/>
          <w:color w:val="007D5A"/>
          <w:sz w:val="22"/>
          <w:szCs w:val="22"/>
          <w:u w:val="single"/>
        </w:rPr>
      </w:pPr>
      <w:r w:rsidRPr="00183C94">
        <w:rPr>
          <w:rFonts w:ascii="Gill Sans MT" w:hAnsi="Gill Sans MT" w:cstheme="minorHAnsi"/>
          <w:b/>
          <w:bCs/>
          <w:color w:val="007D5A"/>
          <w:sz w:val="22"/>
          <w:szCs w:val="22"/>
          <w:u w:val="single"/>
        </w:rPr>
        <w:t>Methodology</w:t>
      </w:r>
    </w:p>
    <w:p w14:paraId="31713CD3" w14:textId="03AC02B7" w:rsidR="009B209B" w:rsidRPr="00183C94" w:rsidRDefault="00FD5285" w:rsidP="00B36BF2">
      <w:pPr>
        <w:tabs>
          <w:tab w:val="left" w:pos="480"/>
        </w:tabs>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The Final</w:t>
      </w:r>
      <w:r w:rsidR="006B061B" w:rsidRPr="00183C94">
        <w:rPr>
          <w:rFonts w:ascii="Gill Sans MT" w:hAnsi="Gill Sans MT" w:cstheme="minorHAnsi"/>
          <w:sz w:val="22"/>
          <w:szCs w:val="22"/>
        </w:rPr>
        <w:t xml:space="preserve"> Evaluation</w:t>
      </w:r>
      <w:r w:rsidR="003E0E5E" w:rsidRPr="00183C94">
        <w:rPr>
          <w:rFonts w:ascii="Gill Sans MT" w:hAnsi="Gill Sans MT" w:cstheme="minorHAnsi"/>
          <w:sz w:val="22"/>
          <w:szCs w:val="22"/>
        </w:rPr>
        <w:t xml:space="preserve"> Study will adopt </w:t>
      </w:r>
      <w:r w:rsidRPr="00183C94">
        <w:rPr>
          <w:rFonts w:ascii="Gill Sans MT" w:hAnsi="Gill Sans MT" w:cstheme="minorHAnsi"/>
          <w:sz w:val="22"/>
          <w:szCs w:val="22"/>
        </w:rPr>
        <w:t>mixed</w:t>
      </w:r>
      <w:r w:rsidR="003E0E5E" w:rsidRPr="00183C94">
        <w:rPr>
          <w:rFonts w:ascii="Gill Sans MT" w:hAnsi="Gill Sans MT" w:cstheme="minorHAnsi"/>
          <w:sz w:val="22"/>
          <w:szCs w:val="22"/>
        </w:rPr>
        <w:t xml:space="preserve"> research methods i.e., qualitative and quantitative methods. Methodology will be aligned with the requirement of USAID BHA’s Indicator Handbook for Emergency Activities.</w:t>
      </w:r>
      <w:r w:rsidR="003E0E5E" w:rsidRPr="00183C94">
        <w:rPr>
          <w:rStyle w:val="FootnoteReference"/>
          <w:rFonts w:ascii="Gill Sans MT" w:hAnsi="Gill Sans MT" w:cstheme="minorHAnsi"/>
          <w:sz w:val="22"/>
          <w:szCs w:val="22"/>
        </w:rPr>
        <w:footnoteReference w:id="2"/>
      </w:r>
      <w:r w:rsidR="003E0E5E" w:rsidRPr="00183C94">
        <w:rPr>
          <w:rFonts w:ascii="Gill Sans MT" w:hAnsi="Gill Sans MT" w:cstheme="minorHAnsi"/>
          <w:sz w:val="22"/>
          <w:szCs w:val="22"/>
        </w:rPr>
        <w:t xml:space="preserve"> </w:t>
      </w:r>
      <w:r w:rsidR="00512009" w:rsidRPr="00183C94">
        <w:rPr>
          <w:rFonts w:ascii="Gill Sans MT" w:hAnsi="Gill Sans MT" w:cstheme="minorHAnsi"/>
          <w:sz w:val="22"/>
          <w:szCs w:val="22"/>
        </w:rPr>
        <w:t xml:space="preserve">Considering the safety and security scenario, villages/communities will be finalized in common consensus between consultant and ADRA Myanmar. </w:t>
      </w:r>
      <w:r w:rsidR="006B061B" w:rsidRPr="00183C94">
        <w:rPr>
          <w:rFonts w:ascii="Gill Sans MT" w:hAnsi="Gill Sans MT" w:cstheme="minorHAnsi"/>
          <w:sz w:val="22"/>
          <w:szCs w:val="22"/>
        </w:rPr>
        <w:t>Final Evaluation</w:t>
      </w:r>
      <w:r w:rsidR="009B209B" w:rsidRPr="00183C94">
        <w:rPr>
          <w:rFonts w:ascii="Gill Sans MT" w:hAnsi="Gill Sans MT" w:cstheme="minorHAnsi"/>
          <w:sz w:val="22"/>
          <w:szCs w:val="22"/>
        </w:rPr>
        <w:t xml:space="preserve"> methods should be rigorous yet proportionate and appropriate to the context of the project intervention. </w:t>
      </w:r>
    </w:p>
    <w:p w14:paraId="19BF404E" w14:textId="77777777" w:rsidR="009B209B" w:rsidRPr="00183C94" w:rsidRDefault="009B209B" w:rsidP="00B36BF2">
      <w:pPr>
        <w:autoSpaceDE w:val="0"/>
        <w:autoSpaceDN w:val="0"/>
        <w:adjustRightInd w:val="0"/>
        <w:jc w:val="both"/>
        <w:rPr>
          <w:rFonts w:ascii="Gill Sans MT" w:hAnsi="Gill Sans MT" w:cstheme="minorHAnsi"/>
          <w:sz w:val="22"/>
          <w:szCs w:val="22"/>
        </w:rPr>
      </w:pPr>
    </w:p>
    <w:p w14:paraId="67DAF8A8" w14:textId="13333752" w:rsidR="00F808D3" w:rsidRPr="00183C94" w:rsidRDefault="00583533" w:rsidP="00C30F37">
      <w:pPr>
        <w:pStyle w:val="ListParagraph"/>
        <w:numPr>
          <w:ilvl w:val="0"/>
          <w:numId w:val="40"/>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highlight w:val="green"/>
        </w:rPr>
        <w:t>Quantitative data</w:t>
      </w:r>
      <w:r w:rsidRPr="00183C94">
        <w:rPr>
          <w:rFonts w:ascii="Gill Sans MT" w:hAnsi="Gill Sans MT" w:cstheme="minorHAnsi"/>
          <w:sz w:val="22"/>
          <w:szCs w:val="22"/>
        </w:rPr>
        <w:t xml:space="preserve"> collection process includes</w:t>
      </w:r>
      <w:r w:rsidR="00F808D3" w:rsidRPr="00183C94">
        <w:rPr>
          <w:rFonts w:ascii="Gill Sans MT" w:hAnsi="Gill Sans MT" w:cstheme="minorHAnsi"/>
          <w:sz w:val="22"/>
          <w:szCs w:val="22"/>
        </w:rPr>
        <w:t xml:space="preserve"> the beneficiary/population-based survey among beneficiaries receiving </w:t>
      </w:r>
      <w:r w:rsidR="002201A6" w:rsidRPr="00183C94">
        <w:rPr>
          <w:rFonts w:ascii="Gill Sans MT" w:hAnsi="Gill Sans MT" w:cstheme="minorHAnsi"/>
          <w:sz w:val="22"/>
          <w:szCs w:val="22"/>
        </w:rPr>
        <w:t>health, WASH and MPCA</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2445"/>
        <w:gridCol w:w="2482"/>
        <w:gridCol w:w="1835"/>
      </w:tblGrid>
      <w:tr w:rsidR="002201A6" w:rsidRPr="00183C94" w14:paraId="248EAA73" w14:textId="34DFF878" w:rsidTr="002201A6">
        <w:trPr>
          <w:trHeight w:val="277"/>
        </w:trPr>
        <w:tc>
          <w:tcPr>
            <w:tcW w:w="2140" w:type="dxa"/>
          </w:tcPr>
          <w:p w14:paraId="2DDB81CC" w14:textId="443AA948" w:rsidR="002201A6" w:rsidRPr="00183C94" w:rsidRDefault="002201A6" w:rsidP="00F808D3">
            <w:pPr>
              <w:pStyle w:val="ListParagraph"/>
              <w:autoSpaceDE w:val="0"/>
              <w:autoSpaceDN w:val="0"/>
              <w:adjustRightInd w:val="0"/>
              <w:ind w:left="0"/>
              <w:jc w:val="both"/>
              <w:rPr>
                <w:rFonts w:ascii="Gill Sans MT" w:eastAsiaTheme="minorHAnsi" w:hAnsi="Gill Sans MT" w:cstheme="minorHAnsi"/>
                <w:b/>
                <w:bCs/>
                <w:sz w:val="22"/>
                <w:szCs w:val="22"/>
                <w:lang w:val="en-US" w:eastAsia="en-US"/>
              </w:rPr>
            </w:pPr>
          </w:p>
        </w:tc>
        <w:tc>
          <w:tcPr>
            <w:tcW w:w="2445" w:type="dxa"/>
          </w:tcPr>
          <w:p w14:paraId="590F40DB" w14:textId="08F1CACE" w:rsidR="002201A6" w:rsidRPr="00183C94" w:rsidRDefault="002201A6" w:rsidP="00F808D3">
            <w:pPr>
              <w:pStyle w:val="ListParagraph"/>
              <w:autoSpaceDE w:val="0"/>
              <w:autoSpaceDN w:val="0"/>
              <w:adjustRightInd w:val="0"/>
              <w:ind w:left="0"/>
              <w:jc w:val="both"/>
              <w:rPr>
                <w:rFonts w:ascii="Gill Sans MT" w:eastAsiaTheme="minorHAnsi" w:hAnsi="Gill Sans MT" w:cstheme="minorHAnsi"/>
                <w:b/>
                <w:bCs/>
                <w:sz w:val="22"/>
                <w:szCs w:val="22"/>
                <w:lang w:val="en-US" w:eastAsia="en-US"/>
              </w:rPr>
            </w:pPr>
            <w:r w:rsidRPr="00183C94">
              <w:rPr>
                <w:rFonts w:ascii="Gill Sans MT" w:eastAsiaTheme="minorHAnsi" w:hAnsi="Gill Sans MT" w:cstheme="minorHAnsi"/>
                <w:b/>
                <w:bCs/>
                <w:sz w:val="22"/>
                <w:szCs w:val="22"/>
                <w:lang w:val="en-US" w:eastAsia="en-US"/>
              </w:rPr>
              <w:t>For Health</w:t>
            </w:r>
          </w:p>
        </w:tc>
        <w:tc>
          <w:tcPr>
            <w:tcW w:w="2482" w:type="dxa"/>
          </w:tcPr>
          <w:p w14:paraId="3937F1EB" w14:textId="2E249D82" w:rsidR="002201A6" w:rsidRPr="00183C94" w:rsidRDefault="002201A6" w:rsidP="00F808D3">
            <w:pPr>
              <w:pStyle w:val="ListParagraph"/>
              <w:autoSpaceDE w:val="0"/>
              <w:autoSpaceDN w:val="0"/>
              <w:adjustRightInd w:val="0"/>
              <w:ind w:left="0"/>
              <w:jc w:val="both"/>
              <w:rPr>
                <w:rFonts w:ascii="Gill Sans MT" w:eastAsiaTheme="minorHAnsi" w:hAnsi="Gill Sans MT" w:cstheme="minorHAnsi"/>
                <w:b/>
                <w:bCs/>
                <w:sz w:val="22"/>
                <w:szCs w:val="22"/>
                <w:lang w:val="en-US" w:eastAsia="en-US"/>
              </w:rPr>
            </w:pPr>
            <w:r w:rsidRPr="00183C94">
              <w:rPr>
                <w:rFonts w:ascii="Gill Sans MT" w:eastAsiaTheme="minorHAnsi" w:hAnsi="Gill Sans MT" w:cstheme="minorHAnsi"/>
                <w:b/>
                <w:bCs/>
                <w:sz w:val="22"/>
                <w:szCs w:val="22"/>
                <w:lang w:val="en-US" w:eastAsia="en-US"/>
              </w:rPr>
              <w:t>For WASH</w:t>
            </w:r>
          </w:p>
        </w:tc>
        <w:tc>
          <w:tcPr>
            <w:tcW w:w="1835" w:type="dxa"/>
          </w:tcPr>
          <w:p w14:paraId="0F4BE8B7" w14:textId="745E399F" w:rsidR="002201A6" w:rsidRPr="00183C94" w:rsidRDefault="002201A6" w:rsidP="00F808D3">
            <w:pPr>
              <w:pStyle w:val="ListParagraph"/>
              <w:autoSpaceDE w:val="0"/>
              <w:autoSpaceDN w:val="0"/>
              <w:adjustRightInd w:val="0"/>
              <w:ind w:left="0"/>
              <w:jc w:val="both"/>
              <w:rPr>
                <w:rFonts w:ascii="Gill Sans MT" w:eastAsiaTheme="minorHAnsi" w:hAnsi="Gill Sans MT" w:cstheme="minorHAnsi"/>
                <w:b/>
                <w:bCs/>
                <w:sz w:val="22"/>
                <w:szCs w:val="22"/>
                <w:lang w:val="en-US" w:eastAsia="en-US"/>
              </w:rPr>
            </w:pPr>
            <w:r w:rsidRPr="00183C94">
              <w:rPr>
                <w:rFonts w:ascii="Gill Sans MT" w:eastAsiaTheme="minorHAnsi" w:hAnsi="Gill Sans MT" w:cstheme="minorHAnsi"/>
                <w:b/>
                <w:bCs/>
                <w:sz w:val="22"/>
                <w:szCs w:val="22"/>
                <w:lang w:val="en-US" w:eastAsia="en-US"/>
              </w:rPr>
              <w:t>For MPCA</w:t>
            </w:r>
          </w:p>
        </w:tc>
      </w:tr>
      <w:tr w:rsidR="002201A6" w:rsidRPr="00183C94" w14:paraId="587EBB15" w14:textId="6E2B7524" w:rsidTr="002201A6">
        <w:trPr>
          <w:trHeight w:val="16"/>
        </w:trPr>
        <w:tc>
          <w:tcPr>
            <w:tcW w:w="2140" w:type="dxa"/>
          </w:tcPr>
          <w:p w14:paraId="102DC63C" w14:textId="5AC3EF04" w:rsidR="002201A6" w:rsidRPr="00183C94" w:rsidRDefault="002201A6" w:rsidP="002201A6">
            <w:pPr>
              <w:pStyle w:val="ListParagraph"/>
              <w:autoSpaceDE w:val="0"/>
              <w:autoSpaceDN w:val="0"/>
              <w:adjustRightInd w:val="0"/>
              <w:ind w:left="0"/>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Sample Size</w:t>
            </w:r>
          </w:p>
        </w:tc>
        <w:tc>
          <w:tcPr>
            <w:tcW w:w="2445" w:type="dxa"/>
          </w:tcPr>
          <w:p w14:paraId="0B883F9B" w14:textId="4C2239B5" w:rsidR="002201A6" w:rsidRPr="00183C94" w:rsidRDefault="002201A6" w:rsidP="002201A6">
            <w:pPr>
              <w:pStyle w:val="ListParagraph"/>
              <w:autoSpaceDE w:val="0"/>
              <w:autoSpaceDN w:val="0"/>
              <w:adjustRightInd w:val="0"/>
              <w:ind w:left="0"/>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3</w:t>
            </w:r>
            <w:r w:rsidR="00A0190A" w:rsidRPr="00183C94">
              <w:rPr>
                <w:rFonts w:ascii="Gill Sans MT" w:eastAsiaTheme="minorHAnsi" w:hAnsi="Gill Sans MT" w:cstheme="minorHAnsi"/>
                <w:sz w:val="22"/>
                <w:szCs w:val="22"/>
                <w:lang w:val="en-US" w:eastAsia="en-US"/>
              </w:rPr>
              <w:t>83</w:t>
            </w:r>
            <w:r w:rsidRPr="00183C94">
              <w:rPr>
                <w:rFonts w:ascii="Gill Sans MT" w:eastAsiaTheme="minorHAnsi" w:hAnsi="Gill Sans MT" w:cstheme="minorHAnsi"/>
                <w:sz w:val="22"/>
                <w:szCs w:val="22"/>
                <w:lang w:val="en-US" w:eastAsia="en-US"/>
              </w:rPr>
              <w:t xml:space="preserve"> mothers with under five children</w:t>
            </w:r>
          </w:p>
          <w:p w14:paraId="471AB813" w14:textId="7DADE529" w:rsidR="002201A6" w:rsidRPr="00183C94" w:rsidRDefault="002201A6" w:rsidP="002201A6">
            <w:pPr>
              <w:pStyle w:val="ListParagraph"/>
              <w:autoSpaceDE w:val="0"/>
              <w:autoSpaceDN w:val="0"/>
              <w:adjustRightInd w:val="0"/>
              <w:ind w:left="0"/>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(+10% for data error)</w:t>
            </w:r>
          </w:p>
        </w:tc>
        <w:tc>
          <w:tcPr>
            <w:tcW w:w="2482" w:type="dxa"/>
          </w:tcPr>
          <w:p w14:paraId="38AEB79D" w14:textId="77777777" w:rsidR="002201A6" w:rsidRPr="00183C94" w:rsidRDefault="002201A6" w:rsidP="002201A6">
            <w:pPr>
              <w:pStyle w:val="ListParagraph"/>
              <w:autoSpaceDE w:val="0"/>
              <w:autoSpaceDN w:val="0"/>
              <w:adjustRightInd w:val="0"/>
              <w:ind w:left="0"/>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 xml:space="preserve">370 HH adult </w:t>
            </w:r>
          </w:p>
          <w:p w14:paraId="6714874B" w14:textId="549379A6" w:rsidR="002201A6" w:rsidRPr="00183C94" w:rsidRDefault="002201A6" w:rsidP="002201A6">
            <w:pPr>
              <w:pStyle w:val="ListParagraph"/>
              <w:autoSpaceDE w:val="0"/>
              <w:autoSpaceDN w:val="0"/>
              <w:adjustRightInd w:val="0"/>
              <w:ind w:left="0"/>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(+10% for data error)</w:t>
            </w:r>
          </w:p>
        </w:tc>
        <w:tc>
          <w:tcPr>
            <w:tcW w:w="1835" w:type="dxa"/>
          </w:tcPr>
          <w:p w14:paraId="1439DCEB" w14:textId="7211B141" w:rsidR="002201A6" w:rsidRPr="00183C94" w:rsidRDefault="002201A6" w:rsidP="002201A6">
            <w:pPr>
              <w:pStyle w:val="ListParagraph"/>
              <w:autoSpaceDE w:val="0"/>
              <w:autoSpaceDN w:val="0"/>
              <w:adjustRightInd w:val="0"/>
              <w:ind w:left="0"/>
              <w:rPr>
                <w:rFonts w:ascii="Gill Sans MT" w:eastAsiaTheme="minorHAnsi" w:hAnsi="Gill Sans MT" w:cstheme="minorHAnsi"/>
                <w:sz w:val="22"/>
                <w:szCs w:val="22"/>
                <w:lang w:val="nb-NO" w:eastAsia="en-US"/>
              </w:rPr>
            </w:pPr>
            <w:r w:rsidRPr="00183C94">
              <w:rPr>
                <w:rFonts w:ascii="Gill Sans MT" w:eastAsiaTheme="minorHAnsi" w:hAnsi="Gill Sans MT" w:cstheme="minorHAnsi"/>
                <w:sz w:val="22"/>
                <w:szCs w:val="22"/>
                <w:lang w:val="nb-NO" w:eastAsia="en-US"/>
              </w:rPr>
              <w:t>341 HH adult (+10% for data error)</w:t>
            </w:r>
          </w:p>
        </w:tc>
      </w:tr>
      <w:tr w:rsidR="002201A6" w:rsidRPr="00183C94" w14:paraId="5C20C844" w14:textId="0ADCDA26" w:rsidTr="002201A6">
        <w:trPr>
          <w:trHeight w:val="277"/>
        </w:trPr>
        <w:tc>
          <w:tcPr>
            <w:tcW w:w="2140" w:type="dxa"/>
          </w:tcPr>
          <w:p w14:paraId="13ED030A" w14:textId="78AE7F48" w:rsidR="002201A6" w:rsidRPr="00183C94" w:rsidRDefault="002201A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Geographical area: State</w:t>
            </w:r>
          </w:p>
        </w:tc>
        <w:tc>
          <w:tcPr>
            <w:tcW w:w="2445" w:type="dxa"/>
          </w:tcPr>
          <w:p w14:paraId="069A4D42" w14:textId="1C37986A" w:rsidR="002201A6" w:rsidRPr="00183C94" w:rsidRDefault="002201A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 xml:space="preserve">Kayin, Kayah, </w:t>
            </w:r>
            <w:proofErr w:type="spellStart"/>
            <w:r w:rsidRPr="00183C94">
              <w:rPr>
                <w:rFonts w:ascii="Gill Sans MT" w:eastAsiaTheme="minorHAnsi" w:hAnsi="Gill Sans MT" w:cstheme="minorHAnsi"/>
                <w:sz w:val="22"/>
                <w:szCs w:val="22"/>
                <w:lang w:val="en-US" w:eastAsia="en-US"/>
              </w:rPr>
              <w:t>Sagaing</w:t>
            </w:r>
            <w:proofErr w:type="spellEnd"/>
            <w:r w:rsidRPr="00183C94">
              <w:rPr>
                <w:rFonts w:ascii="Gill Sans MT" w:eastAsiaTheme="minorHAnsi" w:hAnsi="Gill Sans MT" w:cstheme="minorHAnsi"/>
                <w:sz w:val="22"/>
                <w:szCs w:val="22"/>
                <w:lang w:val="en-US" w:eastAsia="en-US"/>
              </w:rPr>
              <w:t>, Magway, Chin, and Mon</w:t>
            </w:r>
          </w:p>
        </w:tc>
        <w:tc>
          <w:tcPr>
            <w:tcW w:w="2482" w:type="dxa"/>
          </w:tcPr>
          <w:p w14:paraId="6892A069" w14:textId="7F000FFB" w:rsidR="002201A6" w:rsidRPr="00183C94" w:rsidRDefault="002201A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 xml:space="preserve">Mon, </w:t>
            </w:r>
            <w:proofErr w:type="spellStart"/>
            <w:r w:rsidRPr="00183C94">
              <w:rPr>
                <w:rFonts w:ascii="Gill Sans MT" w:eastAsiaTheme="minorHAnsi" w:hAnsi="Gill Sans MT" w:cstheme="minorHAnsi"/>
                <w:sz w:val="22"/>
                <w:szCs w:val="22"/>
                <w:lang w:val="en-US" w:eastAsia="en-US"/>
              </w:rPr>
              <w:t>Sagaing</w:t>
            </w:r>
            <w:proofErr w:type="spellEnd"/>
            <w:r w:rsidRPr="00183C94">
              <w:rPr>
                <w:rFonts w:ascii="Gill Sans MT" w:eastAsiaTheme="minorHAnsi" w:hAnsi="Gill Sans MT" w:cstheme="minorHAnsi"/>
                <w:sz w:val="22"/>
                <w:szCs w:val="22"/>
                <w:lang w:val="en-US" w:eastAsia="en-US"/>
              </w:rPr>
              <w:t xml:space="preserve"> and </w:t>
            </w:r>
            <w:r w:rsidR="008372B6" w:rsidRPr="00183C94">
              <w:rPr>
                <w:rFonts w:ascii="Gill Sans MT" w:eastAsiaTheme="minorHAnsi" w:hAnsi="Gill Sans MT" w:cstheme="minorHAnsi"/>
                <w:sz w:val="22"/>
                <w:szCs w:val="22"/>
                <w:lang w:val="en-US" w:eastAsia="en-US"/>
              </w:rPr>
              <w:t>Kayin</w:t>
            </w:r>
          </w:p>
        </w:tc>
        <w:tc>
          <w:tcPr>
            <w:tcW w:w="1835" w:type="dxa"/>
          </w:tcPr>
          <w:p w14:paraId="55A98ED0" w14:textId="425AF426" w:rsidR="002201A6" w:rsidRPr="00183C94" w:rsidRDefault="002201A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 xml:space="preserve">Chin, </w:t>
            </w:r>
            <w:proofErr w:type="spellStart"/>
            <w:r w:rsidRPr="00183C94">
              <w:rPr>
                <w:rFonts w:ascii="Gill Sans MT" w:eastAsiaTheme="minorHAnsi" w:hAnsi="Gill Sans MT" w:cstheme="minorHAnsi"/>
                <w:sz w:val="22"/>
                <w:szCs w:val="22"/>
                <w:lang w:val="en-US" w:eastAsia="en-US"/>
              </w:rPr>
              <w:t>Sagaing</w:t>
            </w:r>
            <w:proofErr w:type="spellEnd"/>
            <w:r w:rsidRPr="00183C94">
              <w:rPr>
                <w:rFonts w:ascii="Gill Sans MT" w:eastAsiaTheme="minorHAnsi" w:hAnsi="Gill Sans MT" w:cstheme="minorHAnsi"/>
                <w:sz w:val="22"/>
                <w:szCs w:val="22"/>
                <w:lang w:val="en-US" w:eastAsia="en-US"/>
              </w:rPr>
              <w:t xml:space="preserve"> and Magway</w:t>
            </w:r>
          </w:p>
        </w:tc>
      </w:tr>
      <w:tr w:rsidR="002201A6" w:rsidRPr="00183C94" w14:paraId="3E2BFE1D" w14:textId="77777777" w:rsidTr="002201A6">
        <w:trPr>
          <w:trHeight w:val="277"/>
        </w:trPr>
        <w:tc>
          <w:tcPr>
            <w:tcW w:w="2140" w:type="dxa"/>
          </w:tcPr>
          <w:p w14:paraId="1D0436F6" w14:textId="333F5D3C" w:rsidR="002201A6" w:rsidRPr="00183C94" w:rsidRDefault="002201A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Township</w:t>
            </w:r>
          </w:p>
        </w:tc>
        <w:tc>
          <w:tcPr>
            <w:tcW w:w="2445" w:type="dxa"/>
          </w:tcPr>
          <w:p w14:paraId="6D94519D" w14:textId="77777777" w:rsidR="002201A6" w:rsidRPr="00183C94" w:rsidRDefault="008372B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proofErr w:type="gramStart"/>
            <w:r w:rsidRPr="00183C94">
              <w:rPr>
                <w:rFonts w:ascii="Gill Sans MT" w:eastAsiaTheme="minorHAnsi" w:hAnsi="Gill Sans MT" w:cstheme="minorHAnsi"/>
                <w:b/>
                <w:bCs/>
                <w:sz w:val="22"/>
                <w:szCs w:val="22"/>
                <w:lang w:val="en-US" w:eastAsia="en-US"/>
              </w:rPr>
              <w:t>Kayin</w:t>
            </w:r>
            <w:r w:rsidRPr="00183C94">
              <w:rPr>
                <w:rFonts w:ascii="Gill Sans MT" w:eastAsiaTheme="minorHAnsi" w:hAnsi="Gill Sans MT" w:cstheme="minorHAnsi"/>
                <w:sz w:val="22"/>
                <w:szCs w:val="22"/>
                <w:lang w:val="en-US" w:eastAsia="en-US"/>
              </w:rPr>
              <w:t>(</w:t>
            </w:r>
            <w:proofErr w:type="spellStart"/>
            <w:proofErr w:type="gramEnd"/>
            <w:r w:rsidR="00E43148" w:rsidRPr="00183C94">
              <w:rPr>
                <w:rFonts w:ascii="Gill Sans MT" w:eastAsiaTheme="minorHAnsi" w:hAnsi="Gill Sans MT" w:cstheme="minorHAnsi"/>
                <w:sz w:val="22"/>
                <w:szCs w:val="22"/>
                <w:lang w:val="en-US" w:eastAsia="en-US"/>
              </w:rPr>
              <w:t>Kawkareik</w:t>
            </w:r>
            <w:proofErr w:type="spellEnd"/>
            <w:r w:rsidRPr="00183C94">
              <w:rPr>
                <w:rFonts w:ascii="Gill Sans MT" w:eastAsiaTheme="minorHAnsi" w:hAnsi="Gill Sans MT" w:cstheme="minorHAnsi"/>
                <w:sz w:val="22"/>
                <w:szCs w:val="22"/>
                <w:lang w:val="en-US" w:eastAsia="en-US"/>
              </w:rPr>
              <w:t xml:space="preserve"> and </w:t>
            </w:r>
            <w:proofErr w:type="spellStart"/>
            <w:r w:rsidR="00E43148" w:rsidRPr="00183C94">
              <w:rPr>
                <w:rFonts w:ascii="Gill Sans MT" w:eastAsiaTheme="minorHAnsi" w:hAnsi="Gill Sans MT" w:cstheme="minorHAnsi"/>
                <w:sz w:val="22"/>
                <w:szCs w:val="22"/>
                <w:lang w:val="en-US" w:eastAsia="en-US"/>
              </w:rPr>
              <w:t>Hlaingbwe</w:t>
            </w:r>
            <w:proofErr w:type="spellEnd"/>
            <w:r w:rsidR="00E43148" w:rsidRPr="00183C94">
              <w:rPr>
                <w:rFonts w:ascii="Gill Sans MT" w:eastAsiaTheme="minorHAnsi" w:hAnsi="Gill Sans MT" w:cstheme="minorHAnsi"/>
                <w:sz w:val="22"/>
                <w:szCs w:val="22"/>
                <w:lang w:val="en-US" w:eastAsia="en-US"/>
              </w:rPr>
              <w:t xml:space="preserve">, </w:t>
            </w:r>
          </w:p>
          <w:p w14:paraId="30E07BC2" w14:textId="77777777" w:rsidR="008372B6" w:rsidRPr="00183C94" w:rsidRDefault="008372B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b/>
                <w:bCs/>
                <w:sz w:val="22"/>
                <w:szCs w:val="22"/>
                <w:lang w:val="en-US" w:eastAsia="en-US"/>
              </w:rPr>
              <w:t>Kayah</w:t>
            </w:r>
            <w:r w:rsidRPr="00183C94">
              <w:rPr>
                <w:rFonts w:ascii="Gill Sans MT" w:eastAsiaTheme="minorHAnsi" w:hAnsi="Gill Sans MT" w:cstheme="minorHAnsi"/>
                <w:sz w:val="22"/>
                <w:szCs w:val="22"/>
                <w:lang w:val="en-US" w:eastAsia="en-US"/>
              </w:rPr>
              <w:t xml:space="preserve"> (Loikaw, </w:t>
            </w:r>
            <w:proofErr w:type="spellStart"/>
            <w:r w:rsidRPr="00183C94">
              <w:rPr>
                <w:rFonts w:ascii="Gill Sans MT" w:eastAsiaTheme="minorHAnsi" w:hAnsi="Gill Sans MT" w:cstheme="minorHAnsi"/>
                <w:sz w:val="22"/>
                <w:szCs w:val="22"/>
                <w:lang w:val="en-US" w:eastAsia="en-US"/>
              </w:rPr>
              <w:t>Demoso</w:t>
            </w:r>
            <w:proofErr w:type="spellEnd"/>
            <w:r w:rsidRPr="00183C94">
              <w:rPr>
                <w:rFonts w:ascii="Gill Sans MT" w:eastAsiaTheme="minorHAnsi" w:hAnsi="Gill Sans MT" w:cstheme="minorHAnsi"/>
                <w:sz w:val="22"/>
                <w:szCs w:val="22"/>
                <w:lang w:val="en-US" w:eastAsia="en-US"/>
              </w:rPr>
              <w:t xml:space="preserve"> and </w:t>
            </w:r>
            <w:proofErr w:type="spellStart"/>
            <w:r w:rsidRPr="00183C94">
              <w:rPr>
                <w:rFonts w:ascii="Gill Sans MT" w:eastAsiaTheme="minorHAnsi" w:hAnsi="Gill Sans MT" w:cstheme="minorHAnsi"/>
                <w:sz w:val="22"/>
                <w:szCs w:val="22"/>
                <w:lang w:val="en-US" w:eastAsia="en-US"/>
              </w:rPr>
              <w:t>Hpruso</w:t>
            </w:r>
            <w:proofErr w:type="spellEnd"/>
            <w:r w:rsidRPr="00183C94">
              <w:rPr>
                <w:rFonts w:ascii="Gill Sans MT" w:eastAsiaTheme="minorHAnsi" w:hAnsi="Gill Sans MT" w:cstheme="minorHAnsi"/>
                <w:sz w:val="22"/>
                <w:szCs w:val="22"/>
                <w:lang w:val="en-US" w:eastAsia="en-US"/>
              </w:rPr>
              <w:t>)</w:t>
            </w:r>
          </w:p>
          <w:p w14:paraId="6FF3B305" w14:textId="77777777" w:rsidR="008372B6" w:rsidRPr="00183C94" w:rsidRDefault="008372B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proofErr w:type="spellStart"/>
            <w:r w:rsidRPr="00183C94">
              <w:rPr>
                <w:rFonts w:ascii="Gill Sans MT" w:eastAsiaTheme="minorHAnsi" w:hAnsi="Gill Sans MT" w:cstheme="minorHAnsi"/>
                <w:b/>
                <w:bCs/>
                <w:sz w:val="22"/>
                <w:szCs w:val="22"/>
                <w:lang w:val="en-US" w:eastAsia="en-US"/>
              </w:rPr>
              <w:t>Sagaing</w:t>
            </w:r>
            <w:proofErr w:type="spellEnd"/>
            <w:r w:rsidRPr="00183C94">
              <w:rPr>
                <w:rFonts w:ascii="Gill Sans MT" w:eastAsiaTheme="minorHAnsi" w:hAnsi="Gill Sans MT" w:cstheme="minorHAnsi"/>
                <w:sz w:val="22"/>
                <w:szCs w:val="22"/>
                <w:lang w:val="en-US" w:eastAsia="en-US"/>
              </w:rPr>
              <w:t xml:space="preserve"> (Kale)</w:t>
            </w:r>
          </w:p>
          <w:p w14:paraId="68EB002C" w14:textId="77777777" w:rsidR="008372B6" w:rsidRPr="00183C94" w:rsidRDefault="008372B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b/>
                <w:bCs/>
                <w:sz w:val="22"/>
                <w:szCs w:val="22"/>
                <w:lang w:val="en-US" w:eastAsia="en-US"/>
              </w:rPr>
              <w:t>Magway</w:t>
            </w:r>
            <w:r w:rsidRPr="00183C94">
              <w:rPr>
                <w:rFonts w:ascii="Gill Sans MT" w:eastAsiaTheme="minorHAnsi" w:hAnsi="Gill Sans MT" w:cstheme="minorHAnsi"/>
                <w:sz w:val="22"/>
                <w:szCs w:val="22"/>
                <w:lang w:val="en-US" w:eastAsia="en-US"/>
              </w:rPr>
              <w:t xml:space="preserve"> (Pakokku)</w:t>
            </w:r>
          </w:p>
          <w:p w14:paraId="3481F8AD" w14:textId="77777777" w:rsidR="008372B6" w:rsidRPr="00183C94" w:rsidRDefault="008372B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b/>
                <w:bCs/>
                <w:sz w:val="22"/>
                <w:szCs w:val="22"/>
                <w:lang w:val="en-US" w:eastAsia="en-US"/>
              </w:rPr>
              <w:lastRenderedPageBreak/>
              <w:t>Chin</w:t>
            </w:r>
            <w:r w:rsidRPr="00183C94">
              <w:rPr>
                <w:rFonts w:ascii="Gill Sans MT" w:eastAsiaTheme="minorHAnsi" w:hAnsi="Gill Sans MT" w:cstheme="minorHAnsi"/>
                <w:sz w:val="22"/>
                <w:szCs w:val="22"/>
                <w:lang w:val="en-US" w:eastAsia="en-US"/>
              </w:rPr>
              <w:t xml:space="preserve"> (</w:t>
            </w:r>
            <w:proofErr w:type="spellStart"/>
            <w:r w:rsidRPr="00183C94">
              <w:rPr>
                <w:rFonts w:ascii="Gill Sans MT" w:eastAsiaTheme="minorHAnsi" w:hAnsi="Gill Sans MT" w:cstheme="minorHAnsi"/>
                <w:sz w:val="22"/>
                <w:szCs w:val="22"/>
                <w:lang w:val="en-US" w:eastAsia="en-US"/>
              </w:rPr>
              <w:t>Thantaland</w:t>
            </w:r>
            <w:proofErr w:type="spellEnd"/>
            <w:r w:rsidRPr="00183C94">
              <w:rPr>
                <w:rFonts w:ascii="Gill Sans MT" w:eastAsiaTheme="minorHAnsi" w:hAnsi="Gill Sans MT" w:cstheme="minorHAnsi"/>
                <w:sz w:val="22"/>
                <w:szCs w:val="22"/>
                <w:lang w:val="en-US" w:eastAsia="en-US"/>
              </w:rPr>
              <w:t>)</w:t>
            </w:r>
          </w:p>
          <w:p w14:paraId="45BD2BFF" w14:textId="73AA8B22" w:rsidR="008372B6" w:rsidRPr="00183C94" w:rsidRDefault="008372B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b/>
                <w:bCs/>
                <w:sz w:val="22"/>
                <w:szCs w:val="22"/>
                <w:lang w:val="en-US" w:eastAsia="en-US"/>
              </w:rPr>
              <w:t>Mon</w:t>
            </w:r>
            <w:r w:rsidRPr="00183C94">
              <w:rPr>
                <w:rFonts w:ascii="Gill Sans MT" w:eastAsiaTheme="minorHAnsi" w:hAnsi="Gill Sans MT" w:cstheme="minorHAnsi"/>
                <w:sz w:val="22"/>
                <w:szCs w:val="22"/>
                <w:lang w:val="en-US" w:eastAsia="en-US"/>
              </w:rPr>
              <w:t xml:space="preserve"> (Billin)</w:t>
            </w:r>
          </w:p>
        </w:tc>
        <w:tc>
          <w:tcPr>
            <w:tcW w:w="2482" w:type="dxa"/>
          </w:tcPr>
          <w:p w14:paraId="3C663657" w14:textId="77777777" w:rsidR="002201A6" w:rsidRPr="00183C94" w:rsidRDefault="008372B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b/>
                <w:bCs/>
                <w:sz w:val="22"/>
                <w:szCs w:val="22"/>
                <w:lang w:val="en-US" w:eastAsia="en-US"/>
              </w:rPr>
              <w:lastRenderedPageBreak/>
              <w:t>Mon</w:t>
            </w:r>
            <w:r w:rsidRPr="00183C94">
              <w:rPr>
                <w:rFonts w:ascii="Gill Sans MT" w:eastAsiaTheme="minorHAnsi" w:hAnsi="Gill Sans MT" w:cstheme="minorHAnsi"/>
                <w:sz w:val="22"/>
                <w:szCs w:val="22"/>
                <w:lang w:val="en-US" w:eastAsia="en-US"/>
              </w:rPr>
              <w:t xml:space="preserve"> (</w:t>
            </w:r>
            <w:proofErr w:type="spellStart"/>
            <w:r w:rsidRPr="00183C94">
              <w:rPr>
                <w:rFonts w:ascii="Gill Sans MT" w:eastAsiaTheme="minorHAnsi" w:hAnsi="Gill Sans MT" w:cstheme="minorHAnsi"/>
                <w:sz w:val="22"/>
                <w:szCs w:val="22"/>
                <w:lang w:val="en-US" w:eastAsia="en-US"/>
              </w:rPr>
              <w:t>Thaton</w:t>
            </w:r>
            <w:proofErr w:type="spellEnd"/>
            <w:r w:rsidRPr="00183C94">
              <w:rPr>
                <w:rFonts w:ascii="Gill Sans MT" w:eastAsiaTheme="minorHAnsi" w:hAnsi="Gill Sans MT" w:cstheme="minorHAnsi"/>
                <w:sz w:val="22"/>
                <w:szCs w:val="22"/>
                <w:lang w:val="en-US" w:eastAsia="en-US"/>
              </w:rPr>
              <w:t xml:space="preserve"> and Billin)</w:t>
            </w:r>
          </w:p>
          <w:p w14:paraId="5A2E3472" w14:textId="77777777" w:rsidR="008372B6" w:rsidRPr="00183C94" w:rsidRDefault="008372B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proofErr w:type="spellStart"/>
            <w:r w:rsidRPr="00183C94">
              <w:rPr>
                <w:rFonts w:ascii="Gill Sans MT" w:eastAsiaTheme="minorHAnsi" w:hAnsi="Gill Sans MT" w:cstheme="minorHAnsi"/>
                <w:b/>
                <w:bCs/>
                <w:sz w:val="22"/>
                <w:szCs w:val="22"/>
                <w:lang w:val="en-US" w:eastAsia="en-US"/>
              </w:rPr>
              <w:t>Sagaing</w:t>
            </w:r>
            <w:proofErr w:type="spellEnd"/>
            <w:r w:rsidRPr="00183C94">
              <w:rPr>
                <w:rFonts w:ascii="Gill Sans MT" w:eastAsiaTheme="minorHAnsi" w:hAnsi="Gill Sans MT" w:cstheme="minorHAnsi"/>
                <w:sz w:val="22"/>
                <w:szCs w:val="22"/>
                <w:lang w:val="en-US" w:eastAsia="en-US"/>
              </w:rPr>
              <w:t xml:space="preserve"> (Kale)</w:t>
            </w:r>
          </w:p>
          <w:p w14:paraId="054DAB0F" w14:textId="0BDE1EE4" w:rsidR="008372B6" w:rsidRPr="00183C94" w:rsidRDefault="008372B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b/>
                <w:bCs/>
                <w:sz w:val="22"/>
                <w:szCs w:val="22"/>
                <w:lang w:val="en-US" w:eastAsia="en-US"/>
              </w:rPr>
              <w:t>Kayin</w:t>
            </w:r>
            <w:r w:rsidRPr="00183C94">
              <w:rPr>
                <w:rFonts w:ascii="Gill Sans MT" w:eastAsiaTheme="minorHAnsi" w:hAnsi="Gill Sans MT" w:cstheme="minorHAnsi"/>
                <w:sz w:val="22"/>
                <w:szCs w:val="22"/>
                <w:lang w:val="en-US" w:eastAsia="en-US"/>
              </w:rPr>
              <w:t xml:space="preserve"> (</w:t>
            </w:r>
            <w:proofErr w:type="spellStart"/>
            <w:proofErr w:type="gramStart"/>
            <w:r w:rsidRPr="00183C94">
              <w:rPr>
                <w:rFonts w:ascii="Gill Sans MT" w:eastAsiaTheme="minorHAnsi" w:hAnsi="Gill Sans MT" w:cstheme="minorHAnsi"/>
                <w:sz w:val="22"/>
                <w:szCs w:val="22"/>
                <w:lang w:val="en-US" w:eastAsia="en-US"/>
              </w:rPr>
              <w:t>Hlaingbwe</w:t>
            </w:r>
            <w:proofErr w:type="spellEnd"/>
            <w:r w:rsidRPr="00183C94">
              <w:rPr>
                <w:rFonts w:ascii="Gill Sans MT" w:eastAsiaTheme="minorHAnsi" w:hAnsi="Gill Sans MT" w:cstheme="minorHAnsi"/>
                <w:sz w:val="22"/>
                <w:szCs w:val="22"/>
                <w:lang w:val="en-US" w:eastAsia="en-US"/>
              </w:rPr>
              <w:t xml:space="preserve"> ,</w:t>
            </w:r>
            <w:proofErr w:type="gramEnd"/>
            <w:r w:rsidRPr="00183C94">
              <w:rPr>
                <w:rFonts w:ascii="Gill Sans MT" w:eastAsiaTheme="minorHAnsi" w:hAnsi="Gill Sans MT" w:cstheme="minorHAnsi"/>
                <w:sz w:val="22"/>
                <w:szCs w:val="22"/>
                <w:lang w:val="en-US" w:eastAsia="en-US"/>
              </w:rPr>
              <w:t xml:space="preserve"> </w:t>
            </w:r>
            <w:proofErr w:type="spellStart"/>
            <w:r w:rsidRPr="00183C94">
              <w:rPr>
                <w:rFonts w:ascii="Gill Sans MT" w:eastAsiaTheme="minorHAnsi" w:hAnsi="Gill Sans MT" w:cstheme="minorHAnsi"/>
                <w:sz w:val="22"/>
                <w:szCs w:val="22"/>
                <w:lang w:val="en-US" w:eastAsia="en-US"/>
              </w:rPr>
              <w:t>Kawkareik</w:t>
            </w:r>
            <w:proofErr w:type="spellEnd"/>
            <w:r w:rsidRPr="00183C94">
              <w:rPr>
                <w:rFonts w:ascii="Gill Sans MT" w:eastAsiaTheme="minorHAnsi" w:hAnsi="Gill Sans MT" w:cstheme="minorHAnsi"/>
                <w:sz w:val="22"/>
                <w:szCs w:val="22"/>
                <w:lang w:val="en-US" w:eastAsia="en-US"/>
              </w:rPr>
              <w:t xml:space="preserve"> and </w:t>
            </w:r>
            <w:proofErr w:type="spellStart"/>
            <w:r w:rsidRPr="00183C94">
              <w:rPr>
                <w:rFonts w:ascii="Gill Sans MT" w:eastAsiaTheme="minorHAnsi" w:hAnsi="Gill Sans MT" w:cstheme="minorHAnsi"/>
                <w:sz w:val="22"/>
                <w:szCs w:val="22"/>
                <w:lang w:val="en-US" w:eastAsia="en-US"/>
              </w:rPr>
              <w:t>Hpapun</w:t>
            </w:r>
            <w:proofErr w:type="spellEnd"/>
            <w:r w:rsidRPr="00183C94">
              <w:rPr>
                <w:rFonts w:ascii="Gill Sans MT" w:eastAsiaTheme="minorHAnsi" w:hAnsi="Gill Sans MT" w:cstheme="minorHAnsi"/>
                <w:sz w:val="22"/>
                <w:szCs w:val="22"/>
                <w:lang w:val="en-US" w:eastAsia="en-US"/>
              </w:rPr>
              <w:t>)</w:t>
            </w:r>
          </w:p>
        </w:tc>
        <w:tc>
          <w:tcPr>
            <w:tcW w:w="1835" w:type="dxa"/>
          </w:tcPr>
          <w:p w14:paraId="00E9EBD3" w14:textId="77777777" w:rsidR="002201A6" w:rsidRPr="00183C94" w:rsidRDefault="008372B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b/>
                <w:bCs/>
                <w:sz w:val="22"/>
                <w:szCs w:val="22"/>
                <w:lang w:val="en-US" w:eastAsia="en-US"/>
              </w:rPr>
              <w:t>Chin</w:t>
            </w:r>
            <w:r w:rsidRPr="00183C94">
              <w:rPr>
                <w:rFonts w:ascii="Gill Sans MT" w:eastAsiaTheme="minorHAnsi" w:hAnsi="Gill Sans MT" w:cstheme="minorHAnsi"/>
                <w:sz w:val="22"/>
                <w:szCs w:val="22"/>
                <w:lang w:val="en-US" w:eastAsia="en-US"/>
              </w:rPr>
              <w:t xml:space="preserve"> (</w:t>
            </w:r>
            <w:proofErr w:type="spellStart"/>
            <w:r w:rsidRPr="00183C94">
              <w:rPr>
                <w:rFonts w:ascii="Gill Sans MT" w:eastAsiaTheme="minorHAnsi" w:hAnsi="Gill Sans MT" w:cstheme="minorHAnsi"/>
                <w:sz w:val="22"/>
                <w:szCs w:val="22"/>
                <w:lang w:val="en-US" w:eastAsia="en-US"/>
              </w:rPr>
              <w:t>Matupi</w:t>
            </w:r>
            <w:proofErr w:type="spellEnd"/>
            <w:r w:rsidRPr="00183C94">
              <w:rPr>
                <w:rFonts w:ascii="Gill Sans MT" w:eastAsiaTheme="minorHAnsi" w:hAnsi="Gill Sans MT" w:cstheme="minorHAnsi"/>
                <w:sz w:val="22"/>
                <w:szCs w:val="22"/>
                <w:lang w:val="en-US" w:eastAsia="en-US"/>
              </w:rPr>
              <w:t xml:space="preserve"> and </w:t>
            </w:r>
            <w:proofErr w:type="spellStart"/>
            <w:r w:rsidRPr="00183C94">
              <w:rPr>
                <w:rFonts w:ascii="Gill Sans MT" w:eastAsiaTheme="minorHAnsi" w:hAnsi="Gill Sans MT" w:cstheme="minorHAnsi"/>
                <w:sz w:val="22"/>
                <w:szCs w:val="22"/>
                <w:lang w:val="en-US" w:eastAsia="en-US"/>
              </w:rPr>
              <w:t>Mindat</w:t>
            </w:r>
            <w:proofErr w:type="spellEnd"/>
            <w:r w:rsidRPr="00183C94">
              <w:rPr>
                <w:rFonts w:ascii="Gill Sans MT" w:eastAsiaTheme="minorHAnsi" w:hAnsi="Gill Sans MT" w:cstheme="minorHAnsi"/>
                <w:sz w:val="22"/>
                <w:szCs w:val="22"/>
                <w:lang w:val="en-US" w:eastAsia="en-US"/>
              </w:rPr>
              <w:t>)</w:t>
            </w:r>
          </w:p>
          <w:p w14:paraId="2DD743B0" w14:textId="77777777" w:rsidR="008372B6" w:rsidRPr="00183C94" w:rsidRDefault="008372B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proofErr w:type="spellStart"/>
            <w:r w:rsidRPr="00183C94">
              <w:rPr>
                <w:rFonts w:ascii="Gill Sans MT" w:eastAsiaTheme="minorHAnsi" w:hAnsi="Gill Sans MT" w:cstheme="minorHAnsi"/>
                <w:b/>
                <w:bCs/>
                <w:sz w:val="22"/>
                <w:szCs w:val="22"/>
                <w:lang w:val="en-US" w:eastAsia="en-US"/>
              </w:rPr>
              <w:t>Sagaing</w:t>
            </w:r>
            <w:proofErr w:type="spellEnd"/>
            <w:r w:rsidRPr="00183C94">
              <w:rPr>
                <w:rFonts w:ascii="Gill Sans MT" w:eastAsiaTheme="minorHAnsi" w:hAnsi="Gill Sans MT" w:cstheme="minorHAnsi"/>
                <w:sz w:val="22"/>
                <w:szCs w:val="22"/>
                <w:lang w:val="en-US" w:eastAsia="en-US"/>
              </w:rPr>
              <w:t xml:space="preserve"> (Kale)</w:t>
            </w:r>
          </w:p>
          <w:p w14:paraId="0FA814A0" w14:textId="1CC1C23B" w:rsidR="008372B6" w:rsidRPr="00183C94" w:rsidRDefault="008372B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b/>
                <w:bCs/>
                <w:sz w:val="22"/>
                <w:szCs w:val="22"/>
                <w:lang w:val="en-US" w:eastAsia="en-US"/>
              </w:rPr>
              <w:t>Magway</w:t>
            </w:r>
            <w:r w:rsidRPr="00183C94">
              <w:rPr>
                <w:rFonts w:ascii="Gill Sans MT" w:eastAsiaTheme="minorHAnsi" w:hAnsi="Gill Sans MT" w:cstheme="minorHAnsi"/>
                <w:sz w:val="22"/>
                <w:szCs w:val="22"/>
                <w:lang w:val="en-US" w:eastAsia="en-US"/>
              </w:rPr>
              <w:t xml:space="preserve"> (Saw)</w:t>
            </w:r>
          </w:p>
        </w:tc>
      </w:tr>
      <w:tr w:rsidR="002201A6" w:rsidRPr="00183C94" w14:paraId="0CDFE509" w14:textId="77777777" w:rsidTr="00085251">
        <w:trPr>
          <w:trHeight w:val="277"/>
        </w:trPr>
        <w:tc>
          <w:tcPr>
            <w:tcW w:w="8902" w:type="dxa"/>
            <w:gridSpan w:val="4"/>
          </w:tcPr>
          <w:p w14:paraId="0B5311D6" w14:textId="7A486EBE" w:rsidR="002201A6" w:rsidRPr="00183C94" w:rsidRDefault="002201A6" w:rsidP="00F808D3">
            <w:pPr>
              <w:pStyle w:val="ListParagraph"/>
              <w:autoSpaceDE w:val="0"/>
              <w:autoSpaceDN w:val="0"/>
              <w:adjustRightInd w:val="0"/>
              <w:ind w:left="0"/>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 xml:space="preserve">Note: </w:t>
            </w:r>
            <w:r w:rsidR="00342442" w:rsidRPr="00183C94">
              <w:rPr>
                <w:rFonts w:ascii="Gill Sans MT" w:eastAsiaTheme="minorHAnsi" w:hAnsi="Gill Sans MT" w:cstheme="minorHAnsi"/>
                <w:sz w:val="22"/>
                <w:szCs w:val="22"/>
                <w:lang w:val="en-US" w:eastAsia="en-US"/>
              </w:rPr>
              <w:t>The applicant</w:t>
            </w:r>
            <w:r w:rsidRPr="00183C94">
              <w:rPr>
                <w:rFonts w:ascii="Gill Sans MT" w:eastAsiaTheme="minorHAnsi" w:hAnsi="Gill Sans MT" w:cstheme="minorHAnsi"/>
                <w:sz w:val="22"/>
                <w:szCs w:val="22"/>
                <w:lang w:val="en-US" w:eastAsia="en-US"/>
              </w:rPr>
              <w:t xml:space="preserve"> need</w:t>
            </w:r>
            <w:r w:rsidR="00342442" w:rsidRPr="00183C94">
              <w:rPr>
                <w:rFonts w:ascii="Gill Sans MT" w:eastAsiaTheme="minorHAnsi" w:hAnsi="Gill Sans MT" w:cstheme="minorHAnsi"/>
                <w:sz w:val="22"/>
                <w:szCs w:val="22"/>
                <w:lang w:val="en-US" w:eastAsia="en-US"/>
              </w:rPr>
              <w:t>s</w:t>
            </w:r>
            <w:r w:rsidRPr="00183C94">
              <w:rPr>
                <w:rFonts w:ascii="Gill Sans MT" w:eastAsiaTheme="minorHAnsi" w:hAnsi="Gill Sans MT" w:cstheme="minorHAnsi"/>
                <w:sz w:val="22"/>
                <w:szCs w:val="22"/>
                <w:lang w:val="en-US" w:eastAsia="en-US"/>
              </w:rPr>
              <w:t xml:space="preserve"> to consider the three different surveys at different population during their budgeting. </w:t>
            </w:r>
            <w:r w:rsidR="00342442" w:rsidRPr="00183C94">
              <w:rPr>
                <w:rFonts w:ascii="Gill Sans MT" w:eastAsiaTheme="minorHAnsi" w:hAnsi="Gill Sans MT" w:cstheme="minorHAnsi"/>
                <w:sz w:val="22"/>
                <w:szCs w:val="22"/>
                <w:lang w:val="en-US" w:eastAsia="en-US"/>
              </w:rPr>
              <w:t>The p</w:t>
            </w:r>
            <w:r w:rsidRPr="00183C94">
              <w:rPr>
                <w:rFonts w:ascii="Gill Sans MT" w:eastAsiaTheme="minorHAnsi" w:hAnsi="Gill Sans MT" w:cstheme="minorHAnsi"/>
                <w:sz w:val="22"/>
                <w:szCs w:val="22"/>
                <w:lang w:val="en-US" w:eastAsia="en-US"/>
              </w:rPr>
              <w:t xml:space="preserve">roject </w:t>
            </w:r>
            <w:r w:rsidR="00342442" w:rsidRPr="00183C94">
              <w:rPr>
                <w:rFonts w:ascii="Gill Sans MT" w:eastAsiaTheme="minorHAnsi" w:hAnsi="Gill Sans MT" w:cstheme="minorHAnsi"/>
                <w:sz w:val="22"/>
                <w:szCs w:val="22"/>
                <w:lang w:val="en-US" w:eastAsia="en-US"/>
              </w:rPr>
              <w:t>did not</w:t>
            </w:r>
            <w:r w:rsidRPr="00183C94">
              <w:rPr>
                <w:rFonts w:ascii="Gill Sans MT" w:eastAsiaTheme="minorHAnsi" w:hAnsi="Gill Sans MT" w:cstheme="minorHAnsi"/>
                <w:sz w:val="22"/>
                <w:szCs w:val="22"/>
                <w:lang w:val="en-US" w:eastAsia="en-US"/>
              </w:rPr>
              <w:t xml:space="preserve"> adopt</w:t>
            </w:r>
            <w:r w:rsidR="00342442" w:rsidRPr="00183C94">
              <w:rPr>
                <w:rFonts w:ascii="Gill Sans MT" w:eastAsiaTheme="minorHAnsi" w:hAnsi="Gill Sans MT" w:cstheme="minorHAnsi"/>
                <w:sz w:val="22"/>
                <w:szCs w:val="22"/>
                <w:lang w:val="en-US" w:eastAsia="en-US"/>
              </w:rPr>
              <w:t xml:space="preserve"> an </w:t>
            </w:r>
            <w:r w:rsidRPr="00183C94">
              <w:rPr>
                <w:rFonts w:ascii="Gill Sans MT" w:eastAsiaTheme="minorHAnsi" w:hAnsi="Gill Sans MT" w:cstheme="minorHAnsi"/>
                <w:sz w:val="22"/>
                <w:szCs w:val="22"/>
                <w:lang w:val="en-US" w:eastAsia="en-US"/>
              </w:rPr>
              <w:t xml:space="preserve">integrative </w:t>
            </w:r>
            <w:r w:rsidR="00C370C4" w:rsidRPr="00183C94">
              <w:rPr>
                <w:rFonts w:ascii="Gill Sans MT" w:eastAsiaTheme="minorHAnsi" w:hAnsi="Gill Sans MT" w:cstheme="minorHAnsi"/>
                <w:sz w:val="22"/>
                <w:szCs w:val="22"/>
                <w:lang w:val="en-US" w:eastAsia="en-US"/>
              </w:rPr>
              <w:t>approach;</w:t>
            </w:r>
            <w:r w:rsidRPr="00183C94">
              <w:rPr>
                <w:rFonts w:ascii="Gill Sans MT" w:eastAsiaTheme="minorHAnsi" w:hAnsi="Gill Sans MT" w:cstheme="minorHAnsi"/>
                <w:sz w:val="22"/>
                <w:szCs w:val="22"/>
                <w:lang w:val="en-US" w:eastAsia="en-US"/>
              </w:rPr>
              <w:t xml:space="preserve"> </w:t>
            </w:r>
            <w:r w:rsidR="00C370C4" w:rsidRPr="00183C94">
              <w:rPr>
                <w:rFonts w:ascii="Gill Sans MT" w:eastAsiaTheme="minorHAnsi" w:hAnsi="Gill Sans MT" w:cstheme="minorHAnsi"/>
                <w:sz w:val="22"/>
                <w:szCs w:val="22"/>
                <w:lang w:val="en-US" w:eastAsia="en-US"/>
              </w:rPr>
              <w:t>thus,</w:t>
            </w:r>
            <w:r w:rsidRPr="00183C94">
              <w:rPr>
                <w:rFonts w:ascii="Gill Sans MT" w:eastAsiaTheme="minorHAnsi" w:hAnsi="Gill Sans MT" w:cstheme="minorHAnsi"/>
                <w:sz w:val="22"/>
                <w:szCs w:val="22"/>
                <w:lang w:val="en-US" w:eastAsia="en-US"/>
              </w:rPr>
              <w:t xml:space="preserve"> beneficiaries are different for each sector. </w:t>
            </w:r>
          </w:p>
        </w:tc>
      </w:tr>
    </w:tbl>
    <w:p w14:paraId="2912286D" w14:textId="77777777" w:rsidR="00C6439D" w:rsidRPr="00183C94" w:rsidRDefault="00C6439D" w:rsidP="002201A6">
      <w:pPr>
        <w:pStyle w:val="ListParagraph"/>
        <w:autoSpaceDE w:val="0"/>
        <w:autoSpaceDN w:val="0"/>
        <w:adjustRightInd w:val="0"/>
        <w:ind w:left="0"/>
        <w:jc w:val="both"/>
        <w:rPr>
          <w:rFonts w:ascii="Gill Sans MT" w:hAnsi="Gill Sans MT" w:cstheme="minorHAnsi"/>
          <w:sz w:val="22"/>
          <w:szCs w:val="22"/>
        </w:rPr>
      </w:pPr>
    </w:p>
    <w:p w14:paraId="090017E9" w14:textId="77777777" w:rsidR="003A294C" w:rsidRPr="00183C94" w:rsidRDefault="00583533" w:rsidP="00C30F37">
      <w:pPr>
        <w:pStyle w:val="ListParagraph"/>
        <w:numPr>
          <w:ilvl w:val="0"/>
          <w:numId w:val="40"/>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highlight w:val="green"/>
        </w:rPr>
        <w:t>Qualitative data</w:t>
      </w:r>
      <w:r w:rsidRPr="00183C94">
        <w:rPr>
          <w:rFonts w:ascii="Gill Sans MT" w:hAnsi="Gill Sans MT" w:cstheme="minorHAnsi"/>
          <w:sz w:val="22"/>
          <w:szCs w:val="22"/>
        </w:rPr>
        <w:t xml:space="preserve"> collection process includes </w:t>
      </w:r>
      <w:r w:rsidR="003A294C" w:rsidRPr="00183C94">
        <w:rPr>
          <w:rFonts w:ascii="Gill Sans MT" w:hAnsi="Gill Sans MT" w:cstheme="minorHAnsi"/>
          <w:sz w:val="22"/>
          <w:szCs w:val="22"/>
        </w:rPr>
        <w:t xml:space="preserve">Key Informant Interview (s) and Focus Group Discussion (s) with </w:t>
      </w:r>
    </w:p>
    <w:p w14:paraId="6062B3E3" w14:textId="53C676AB" w:rsidR="003A294C" w:rsidRPr="00183C94" w:rsidRDefault="003A294C" w:rsidP="003A294C">
      <w:pPr>
        <w:pStyle w:val="ListParagraph"/>
        <w:numPr>
          <w:ilvl w:val="0"/>
          <w:numId w:val="45"/>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Health: MMU operation team, medical person, CHOVs, service recipient, health promotors</w:t>
      </w:r>
      <w:r w:rsidR="00755E96" w:rsidRPr="00183C94">
        <w:rPr>
          <w:rFonts w:ascii="Gill Sans MT" w:hAnsi="Gill Sans MT" w:cstheme="minorHAnsi"/>
          <w:sz w:val="22"/>
          <w:szCs w:val="22"/>
        </w:rPr>
        <w:t>, community leaders</w:t>
      </w:r>
    </w:p>
    <w:p w14:paraId="00C6E916" w14:textId="275D81A7" w:rsidR="00C30F37" w:rsidRPr="00183C94" w:rsidRDefault="003A294C" w:rsidP="003A294C">
      <w:pPr>
        <w:pStyle w:val="ListParagraph"/>
        <w:numPr>
          <w:ilvl w:val="0"/>
          <w:numId w:val="45"/>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 xml:space="preserve">WASH: water management committee, hygiene promotors, direct beneficiaries of WASH infrastructures (latrine, shallow well, </w:t>
      </w:r>
      <w:r w:rsidR="00541398" w:rsidRPr="00183C94">
        <w:rPr>
          <w:rFonts w:ascii="Gill Sans MT" w:hAnsi="Gill Sans MT" w:cstheme="minorHAnsi"/>
          <w:sz w:val="22"/>
          <w:szCs w:val="22"/>
        </w:rPr>
        <w:t xml:space="preserve">existing water sources, </w:t>
      </w:r>
      <w:r w:rsidRPr="00183C94">
        <w:rPr>
          <w:rFonts w:ascii="Gill Sans MT" w:hAnsi="Gill Sans MT" w:cstheme="minorHAnsi"/>
          <w:sz w:val="22"/>
          <w:szCs w:val="22"/>
        </w:rPr>
        <w:t>gravity flow water supply)</w:t>
      </w:r>
    </w:p>
    <w:p w14:paraId="44029CF5" w14:textId="75B83A43" w:rsidR="002201A6" w:rsidRPr="00183C94" w:rsidRDefault="002201A6" w:rsidP="003A294C">
      <w:pPr>
        <w:pStyle w:val="ListParagraph"/>
        <w:numPr>
          <w:ilvl w:val="0"/>
          <w:numId w:val="45"/>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MPCA: Relief management committee members, financial service providers (FSP) representatives, and community representatives</w:t>
      </w:r>
    </w:p>
    <w:p w14:paraId="2D83E95A" w14:textId="77777777" w:rsidR="00AE0D41" w:rsidRPr="00183C94" w:rsidRDefault="00AE0D41" w:rsidP="00C30F37">
      <w:pPr>
        <w:autoSpaceDE w:val="0"/>
        <w:autoSpaceDN w:val="0"/>
        <w:adjustRightInd w:val="0"/>
        <w:jc w:val="both"/>
        <w:rPr>
          <w:rFonts w:ascii="Gill Sans MT" w:hAnsi="Gill Sans MT" w:cstheme="minorHAnsi"/>
          <w:i/>
          <w:iCs/>
          <w:sz w:val="22"/>
          <w:szCs w:val="22"/>
        </w:rPr>
      </w:pPr>
    </w:p>
    <w:p w14:paraId="10C737FB" w14:textId="6F4B0ECE" w:rsidR="001B55EF" w:rsidRPr="00183C94" w:rsidRDefault="00CA77C2" w:rsidP="00C30F37">
      <w:pPr>
        <w:autoSpaceDE w:val="0"/>
        <w:autoSpaceDN w:val="0"/>
        <w:adjustRightInd w:val="0"/>
        <w:jc w:val="both"/>
        <w:rPr>
          <w:rFonts w:ascii="Gill Sans MT" w:hAnsi="Gill Sans MT" w:cstheme="minorHAnsi"/>
          <w:i/>
          <w:iCs/>
          <w:sz w:val="22"/>
          <w:szCs w:val="22"/>
        </w:rPr>
      </w:pPr>
      <w:r w:rsidRPr="00183C94">
        <w:rPr>
          <w:rFonts w:ascii="Gill Sans MT" w:hAnsi="Gill Sans MT" w:cstheme="minorHAnsi"/>
          <w:i/>
          <w:iCs/>
          <w:sz w:val="22"/>
          <w:szCs w:val="22"/>
        </w:rPr>
        <w:t xml:space="preserve">All data collection and analysis </w:t>
      </w:r>
      <w:r w:rsidR="001B55EF" w:rsidRPr="00183C94">
        <w:rPr>
          <w:rFonts w:ascii="Gill Sans MT" w:hAnsi="Gill Sans MT" w:cstheme="minorHAnsi"/>
          <w:i/>
          <w:iCs/>
          <w:sz w:val="22"/>
          <w:szCs w:val="22"/>
        </w:rPr>
        <w:t>need</w:t>
      </w:r>
      <w:r w:rsidRPr="00183C94">
        <w:rPr>
          <w:rFonts w:ascii="Gill Sans MT" w:hAnsi="Gill Sans MT" w:cstheme="minorHAnsi"/>
          <w:i/>
          <w:iCs/>
          <w:sz w:val="22"/>
          <w:szCs w:val="22"/>
        </w:rPr>
        <w:t xml:space="preserve"> to be strongly linked to the </w:t>
      </w:r>
      <w:r w:rsidR="008B494F" w:rsidRPr="00183C94">
        <w:rPr>
          <w:rFonts w:ascii="Gill Sans MT" w:hAnsi="Gill Sans MT" w:cstheme="minorHAnsi"/>
          <w:i/>
          <w:iCs/>
          <w:sz w:val="22"/>
          <w:szCs w:val="22"/>
        </w:rPr>
        <w:t>pr</w:t>
      </w:r>
      <w:r w:rsidR="000F68F2" w:rsidRPr="00183C94">
        <w:rPr>
          <w:rFonts w:ascii="Gill Sans MT" w:hAnsi="Gill Sans MT" w:cstheme="minorHAnsi"/>
          <w:i/>
          <w:iCs/>
          <w:sz w:val="22"/>
          <w:szCs w:val="22"/>
        </w:rPr>
        <w:t>oject’s logical framework, MEAL plan and BHA’s Indicator handbook</w:t>
      </w:r>
      <w:r w:rsidRPr="00183C94">
        <w:rPr>
          <w:rFonts w:ascii="Gill Sans MT" w:hAnsi="Gill Sans MT" w:cstheme="minorHAnsi"/>
          <w:i/>
          <w:iCs/>
          <w:sz w:val="22"/>
          <w:szCs w:val="22"/>
        </w:rPr>
        <w:t>, and fundamentally measur</w:t>
      </w:r>
      <w:r w:rsidR="000F68F2" w:rsidRPr="00183C94">
        <w:rPr>
          <w:rFonts w:ascii="Gill Sans MT" w:hAnsi="Gill Sans MT" w:cstheme="minorHAnsi"/>
          <w:i/>
          <w:iCs/>
          <w:sz w:val="22"/>
          <w:szCs w:val="22"/>
        </w:rPr>
        <w:t>e</w:t>
      </w:r>
      <w:r w:rsidRPr="00183C94">
        <w:rPr>
          <w:rFonts w:ascii="Gill Sans MT" w:hAnsi="Gill Sans MT" w:cstheme="minorHAnsi"/>
          <w:i/>
          <w:iCs/>
          <w:sz w:val="22"/>
          <w:szCs w:val="22"/>
        </w:rPr>
        <w:t xml:space="preserve"> project contribution over the life of the project.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287"/>
      </w:tblGrid>
      <w:tr w:rsidR="00C6439D" w:rsidRPr="00183C94" w14:paraId="27884CC5" w14:textId="77777777" w:rsidTr="00DF503F">
        <w:tc>
          <w:tcPr>
            <w:tcW w:w="2335" w:type="dxa"/>
          </w:tcPr>
          <w:p w14:paraId="0A1EC18E" w14:textId="77777777" w:rsidR="00C6439D" w:rsidRPr="00183C94" w:rsidRDefault="00C6439D" w:rsidP="00DF503F">
            <w:pPr>
              <w:jc w:val="both"/>
              <w:rPr>
                <w:rFonts w:ascii="Gill Sans MT" w:eastAsiaTheme="minorHAnsi" w:hAnsi="Gill Sans MT" w:cstheme="minorHAnsi"/>
                <w:b/>
                <w:bCs/>
                <w:sz w:val="22"/>
                <w:szCs w:val="22"/>
                <w:lang w:val="en-US" w:eastAsia="en-US"/>
              </w:rPr>
            </w:pPr>
            <w:r w:rsidRPr="00183C94">
              <w:rPr>
                <w:rFonts w:ascii="Gill Sans MT" w:eastAsiaTheme="minorHAnsi" w:hAnsi="Gill Sans MT" w:cstheme="minorHAnsi"/>
                <w:b/>
                <w:bCs/>
                <w:sz w:val="22"/>
                <w:szCs w:val="22"/>
                <w:lang w:val="en-US" w:eastAsia="en-US"/>
              </w:rPr>
              <w:t>Thematic Areas</w:t>
            </w:r>
          </w:p>
        </w:tc>
        <w:tc>
          <w:tcPr>
            <w:tcW w:w="7287" w:type="dxa"/>
          </w:tcPr>
          <w:p w14:paraId="58F419A2" w14:textId="77777777" w:rsidR="00C6439D" w:rsidRPr="00183C94" w:rsidRDefault="00C6439D" w:rsidP="00DF503F">
            <w:pPr>
              <w:rPr>
                <w:rFonts w:ascii="Gill Sans MT" w:eastAsiaTheme="minorHAnsi" w:hAnsi="Gill Sans MT" w:cstheme="minorHAnsi"/>
                <w:b/>
                <w:bCs/>
                <w:sz w:val="22"/>
                <w:szCs w:val="22"/>
                <w:lang w:val="en-US" w:eastAsia="en-US"/>
              </w:rPr>
            </w:pPr>
            <w:r w:rsidRPr="00183C94">
              <w:rPr>
                <w:rFonts w:ascii="Gill Sans MT" w:eastAsiaTheme="minorHAnsi" w:hAnsi="Gill Sans MT" w:cstheme="minorHAnsi"/>
                <w:b/>
                <w:bCs/>
                <w:sz w:val="22"/>
                <w:szCs w:val="22"/>
                <w:lang w:val="en-US" w:eastAsia="en-US"/>
              </w:rPr>
              <w:t>Indicator No.</w:t>
            </w:r>
          </w:p>
        </w:tc>
      </w:tr>
      <w:tr w:rsidR="00C6439D" w:rsidRPr="00183C94" w14:paraId="0A7C0E83" w14:textId="77777777" w:rsidTr="00DF503F">
        <w:tc>
          <w:tcPr>
            <w:tcW w:w="2335" w:type="dxa"/>
          </w:tcPr>
          <w:p w14:paraId="32F5F124" w14:textId="77777777" w:rsidR="00C6439D" w:rsidRPr="00183C94" w:rsidRDefault="00C6439D" w:rsidP="00DF503F">
            <w:pPr>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Health</w:t>
            </w:r>
          </w:p>
        </w:tc>
        <w:tc>
          <w:tcPr>
            <w:tcW w:w="7287" w:type="dxa"/>
          </w:tcPr>
          <w:p w14:paraId="2030C82C" w14:textId="77777777" w:rsidR="00C6439D" w:rsidRPr="00183C94" w:rsidRDefault="00C6439D" w:rsidP="00DF503F">
            <w:pPr>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H01, H02, H04, H05, H06, H07, H08, H11, H12, H14, H16, H15, H23, H24, K02</w:t>
            </w:r>
          </w:p>
        </w:tc>
      </w:tr>
      <w:tr w:rsidR="00C6439D" w:rsidRPr="00183C94" w14:paraId="39AC461B" w14:textId="77777777" w:rsidTr="00DF503F">
        <w:tc>
          <w:tcPr>
            <w:tcW w:w="2335" w:type="dxa"/>
          </w:tcPr>
          <w:p w14:paraId="544578DA" w14:textId="77777777" w:rsidR="00C6439D" w:rsidRPr="00183C94" w:rsidRDefault="00C6439D" w:rsidP="00DF503F">
            <w:pPr>
              <w:jc w:val="both"/>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WASH</w:t>
            </w:r>
          </w:p>
        </w:tc>
        <w:tc>
          <w:tcPr>
            <w:tcW w:w="7287" w:type="dxa"/>
          </w:tcPr>
          <w:p w14:paraId="083A250E" w14:textId="77777777" w:rsidR="00C6439D" w:rsidRPr="00183C94" w:rsidRDefault="00C6439D" w:rsidP="00DF503F">
            <w:pPr>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W07, W10, W11, W25, W26, W28, W29, W31, W40</w:t>
            </w:r>
          </w:p>
        </w:tc>
      </w:tr>
      <w:tr w:rsidR="00C6439D" w:rsidRPr="00183C94" w14:paraId="7C4EA686" w14:textId="77777777" w:rsidTr="00DF503F">
        <w:tc>
          <w:tcPr>
            <w:tcW w:w="2335" w:type="dxa"/>
          </w:tcPr>
          <w:p w14:paraId="210A403E" w14:textId="77777777" w:rsidR="00C6439D" w:rsidRPr="00183C94" w:rsidRDefault="00C6439D" w:rsidP="00DF503F">
            <w:pPr>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MPCA</w:t>
            </w:r>
          </w:p>
        </w:tc>
        <w:tc>
          <w:tcPr>
            <w:tcW w:w="7287" w:type="dxa"/>
          </w:tcPr>
          <w:p w14:paraId="214F5A79" w14:textId="77777777" w:rsidR="00C6439D" w:rsidRPr="00183C94" w:rsidRDefault="00C6439D" w:rsidP="00DF503F">
            <w:pPr>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M01, M02, M03, M06, M08, M10, FS01, K01</w:t>
            </w:r>
          </w:p>
        </w:tc>
      </w:tr>
      <w:tr w:rsidR="00C6439D" w:rsidRPr="00183C94" w14:paraId="64707EB9" w14:textId="77777777" w:rsidTr="00DF503F">
        <w:tc>
          <w:tcPr>
            <w:tcW w:w="9622" w:type="dxa"/>
            <w:gridSpan w:val="2"/>
          </w:tcPr>
          <w:p w14:paraId="70576953" w14:textId="0F2B9365" w:rsidR="00C6439D" w:rsidRPr="00183C94" w:rsidRDefault="00C6439D" w:rsidP="00DF503F">
            <w:pPr>
              <w:rPr>
                <w:rFonts w:ascii="Gill Sans MT" w:eastAsiaTheme="minorHAnsi" w:hAnsi="Gill Sans MT" w:cstheme="minorHAnsi"/>
                <w:sz w:val="22"/>
                <w:szCs w:val="22"/>
                <w:lang w:val="en-US" w:eastAsia="en-US"/>
              </w:rPr>
            </w:pPr>
            <w:r w:rsidRPr="00183C94">
              <w:rPr>
                <w:rFonts w:ascii="Gill Sans MT" w:eastAsiaTheme="minorHAnsi" w:hAnsi="Gill Sans MT" w:cstheme="minorHAnsi"/>
                <w:sz w:val="22"/>
                <w:szCs w:val="22"/>
                <w:lang w:val="en-US" w:eastAsia="en-US"/>
              </w:rPr>
              <w:t xml:space="preserve">Reference for indicators: </w:t>
            </w:r>
            <w:hyperlink r:id="rId11" w:history="1">
              <w:r w:rsidR="00D448BF" w:rsidRPr="00027A09">
                <w:rPr>
                  <w:rStyle w:val="Hyperlink"/>
                  <w:rFonts w:ascii="Gill Sans MT" w:hAnsi="Gill Sans MT"/>
                  <w:i/>
                  <w:iCs/>
                  <w:sz w:val="22"/>
                  <w:szCs w:val="22"/>
                </w:rPr>
                <w:t>https://www.usaid.gov/bha-guidelines/annex-b-handbook</w:t>
              </w:r>
            </w:hyperlink>
          </w:p>
        </w:tc>
      </w:tr>
    </w:tbl>
    <w:p w14:paraId="456D3889" w14:textId="77777777" w:rsidR="00C6439D" w:rsidRPr="00183C94" w:rsidRDefault="00C6439D" w:rsidP="00C30F37">
      <w:pPr>
        <w:autoSpaceDE w:val="0"/>
        <w:autoSpaceDN w:val="0"/>
        <w:adjustRightInd w:val="0"/>
        <w:jc w:val="both"/>
        <w:rPr>
          <w:rFonts w:ascii="Gill Sans MT" w:hAnsi="Gill Sans MT" w:cstheme="minorHAnsi"/>
          <w:i/>
          <w:iCs/>
          <w:sz w:val="22"/>
          <w:szCs w:val="22"/>
        </w:rPr>
      </w:pPr>
    </w:p>
    <w:p w14:paraId="5AC94244" w14:textId="76000FB4" w:rsidR="00AE0D41" w:rsidRPr="00183C94" w:rsidRDefault="00AE0D41" w:rsidP="00C30F37">
      <w:pPr>
        <w:autoSpaceDE w:val="0"/>
        <w:autoSpaceDN w:val="0"/>
        <w:adjustRightInd w:val="0"/>
        <w:jc w:val="both"/>
        <w:rPr>
          <w:rFonts w:ascii="Gill Sans MT" w:hAnsi="Gill Sans MT" w:cstheme="minorHAnsi"/>
          <w:sz w:val="22"/>
          <w:szCs w:val="22"/>
        </w:rPr>
      </w:pPr>
    </w:p>
    <w:p w14:paraId="7706B1F7" w14:textId="019DDBE5" w:rsidR="00AE0D41" w:rsidRPr="00183C94" w:rsidRDefault="00AE0D41" w:rsidP="00AE0D41">
      <w:pPr>
        <w:autoSpaceDE w:val="0"/>
        <w:autoSpaceDN w:val="0"/>
        <w:adjustRightInd w:val="0"/>
        <w:jc w:val="both"/>
        <w:rPr>
          <w:rFonts w:ascii="Gill Sans MT" w:hAnsi="Gill Sans MT" w:cstheme="minorHAnsi"/>
          <w:sz w:val="22"/>
          <w:szCs w:val="22"/>
        </w:rPr>
      </w:pPr>
      <w:r w:rsidRPr="00183C94">
        <w:rPr>
          <w:rFonts w:ascii="Gill Sans MT" w:hAnsi="Gill Sans MT" w:cstheme="minorHAnsi"/>
          <w:i/>
          <w:iCs/>
          <w:sz w:val="22"/>
          <w:szCs w:val="22"/>
        </w:rPr>
        <w:t>Data Collection Process:</w:t>
      </w:r>
      <w:r w:rsidRPr="00183C94">
        <w:rPr>
          <w:rFonts w:ascii="Gill Sans MT" w:hAnsi="Gill Sans MT" w:cstheme="minorHAnsi"/>
          <w:sz w:val="22"/>
          <w:szCs w:val="22"/>
        </w:rPr>
        <w:t xml:space="preserve"> </w:t>
      </w:r>
      <w:r w:rsidR="00C30524" w:rsidRPr="00183C94">
        <w:rPr>
          <w:rFonts w:ascii="Gill Sans MT" w:hAnsi="Gill Sans MT" w:cstheme="minorHAnsi"/>
          <w:sz w:val="22"/>
          <w:szCs w:val="22"/>
        </w:rPr>
        <w:t>The c</w:t>
      </w:r>
      <w:r w:rsidRPr="00183C94">
        <w:rPr>
          <w:rFonts w:ascii="Gill Sans MT" w:hAnsi="Gill Sans MT" w:cstheme="minorHAnsi"/>
          <w:sz w:val="22"/>
          <w:szCs w:val="22"/>
        </w:rPr>
        <w:t>onsultant need</w:t>
      </w:r>
      <w:r w:rsidR="00C30524" w:rsidRPr="00183C94">
        <w:rPr>
          <w:rFonts w:ascii="Gill Sans MT" w:hAnsi="Gill Sans MT" w:cstheme="minorHAnsi"/>
          <w:sz w:val="22"/>
          <w:szCs w:val="22"/>
        </w:rPr>
        <w:t>s</w:t>
      </w:r>
      <w:r w:rsidRPr="00183C94">
        <w:rPr>
          <w:rFonts w:ascii="Gill Sans MT" w:hAnsi="Gill Sans MT" w:cstheme="minorHAnsi"/>
          <w:sz w:val="22"/>
          <w:szCs w:val="22"/>
        </w:rPr>
        <w:t xml:space="preserve"> to ensure the training of</w:t>
      </w:r>
      <w:r w:rsidR="00C30524" w:rsidRPr="00183C94">
        <w:rPr>
          <w:rFonts w:ascii="Gill Sans MT" w:hAnsi="Gill Sans MT" w:cstheme="minorHAnsi"/>
          <w:sz w:val="22"/>
          <w:szCs w:val="22"/>
        </w:rPr>
        <w:t xml:space="preserve"> the</w:t>
      </w:r>
      <w:r w:rsidRPr="00183C94">
        <w:rPr>
          <w:rFonts w:ascii="Gill Sans MT" w:hAnsi="Gill Sans MT" w:cstheme="minorHAnsi"/>
          <w:sz w:val="22"/>
          <w:szCs w:val="22"/>
        </w:rPr>
        <w:t xml:space="preserve"> data collection team at </w:t>
      </w:r>
      <w:r w:rsidR="00C30524" w:rsidRPr="00183C94">
        <w:rPr>
          <w:rFonts w:ascii="Gill Sans MT" w:hAnsi="Gill Sans MT" w:cstheme="minorHAnsi"/>
          <w:sz w:val="22"/>
          <w:szCs w:val="22"/>
        </w:rPr>
        <w:t xml:space="preserve">the </w:t>
      </w:r>
      <w:r w:rsidRPr="00183C94">
        <w:rPr>
          <w:rFonts w:ascii="Gill Sans MT" w:hAnsi="Gill Sans MT" w:cstheme="minorHAnsi"/>
          <w:sz w:val="22"/>
          <w:szCs w:val="22"/>
        </w:rPr>
        <w:t xml:space="preserve">community level.  The training needs to ensure that all requirements for ensuring quality of data will be addressed. The consultant needs to specifically outline the methodology for training to ensure data quality during data collection. The consultant should also submit all raw data </w:t>
      </w:r>
      <w:r w:rsidR="006B58AD">
        <w:rPr>
          <w:rFonts w:ascii="Gill Sans MT" w:hAnsi="Gill Sans MT" w:cstheme="minorHAnsi"/>
          <w:sz w:val="22"/>
          <w:szCs w:val="22"/>
        </w:rPr>
        <w:t xml:space="preserve">as well as the final </w:t>
      </w:r>
      <w:r w:rsidRPr="00183C94">
        <w:rPr>
          <w:rFonts w:ascii="Gill Sans MT" w:hAnsi="Gill Sans MT" w:cstheme="minorHAnsi"/>
          <w:sz w:val="22"/>
          <w:szCs w:val="22"/>
        </w:rPr>
        <w:t xml:space="preserve">database </w:t>
      </w:r>
      <w:r w:rsidR="006C08A4">
        <w:rPr>
          <w:rFonts w:ascii="Gill Sans MT" w:hAnsi="Gill Sans MT" w:cstheme="minorHAnsi"/>
          <w:sz w:val="22"/>
          <w:szCs w:val="22"/>
        </w:rPr>
        <w:t xml:space="preserve">in Excel </w:t>
      </w:r>
      <w:r w:rsidRPr="00183C94">
        <w:rPr>
          <w:rFonts w:ascii="Gill Sans MT" w:hAnsi="Gill Sans MT" w:cstheme="minorHAnsi"/>
          <w:sz w:val="22"/>
          <w:szCs w:val="22"/>
        </w:rPr>
        <w:t>after cleaning, addressing missing values and outliers.</w:t>
      </w:r>
    </w:p>
    <w:p w14:paraId="56E65175" w14:textId="77777777" w:rsidR="00AE0D41" w:rsidRPr="00183C94" w:rsidRDefault="00AE0D41" w:rsidP="00AE0D41">
      <w:pPr>
        <w:autoSpaceDE w:val="0"/>
        <w:autoSpaceDN w:val="0"/>
        <w:adjustRightInd w:val="0"/>
        <w:jc w:val="both"/>
        <w:rPr>
          <w:rFonts w:ascii="Gill Sans MT" w:hAnsi="Gill Sans MT" w:cstheme="minorHAnsi"/>
          <w:sz w:val="22"/>
          <w:szCs w:val="22"/>
        </w:rPr>
      </w:pPr>
    </w:p>
    <w:p w14:paraId="3DB4DEBA" w14:textId="3368FB90" w:rsidR="00C56C2D" w:rsidRPr="006B58AD" w:rsidRDefault="00B97356" w:rsidP="00AE0D41">
      <w:pPr>
        <w:autoSpaceDE w:val="0"/>
        <w:autoSpaceDN w:val="0"/>
        <w:adjustRightInd w:val="0"/>
        <w:jc w:val="both"/>
        <w:rPr>
          <w:rFonts w:ascii="Gill Sans MT" w:hAnsi="Gill Sans MT" w:cstheme="minorHAnsi"/>
          <w:b/>
          <w:bCs/>
          <w:sz w:val="22"/>
          <w:szCs w:val="22"/>
        </w:rPr>
      </w:pPr>
      <w:r w:rsidRPr="006B58AD">
        <w:rPr>
          <w:rFonts w:ascii="Gill Sans MT" w:hAnsi="Gill Sans MT" w:cstheme="minorHAnsi"/>
          <w:b/>
          <w:bCs/>
          <w:sz w:val="22"/>
          <w:szCs w:val="22"/>
        </w:rPr>
        <w:t xml:space="preserve">In the technical proposal as a part of application, </w:t>
      </w:r>
      <w:r w:rsidR="00C30524" w:rsidRPr="006B58AD">
        <w:rPr>
          <w:rFonts w:ascii="Gill Sans MT" w:hAnsi="Gill Sans MT" w:cstheme="minorHAnsi"/>
          <w:b/>
          <w:bCs/>
          <w:sz w:val="22"/>
          <w:szCs w:val="22"/>
        </w:rPr>
        <w:t>the c</w:t>
      </w:r>
      <w:r w:rsidRPr="006B58AD">
        <w:rPr>
          <w:rFonts w:ascii="Gill Sans MT" w:hAnsi="Gill Sans MT" w:cstheme="minorHAnsi"/>
          <w:b/>
          <w:bCs/>
          <w:sz w:val="22"/>
          <w:szCs w:val="22"/>
        </w:rPr>
        <w:t>onsultant need</w:t>
      </w:r>
      <w:r w:rsidR="00C30524" w:rsidRPr="006B58AD">
        <w:rPr>
          <w:rFonts w:ascii="Gill Sans MT" w:hAnsi="Gill Sans MT" w:cstheme="minorHAnsi"/>
          <w:b/>
          <w:bCs/>
          <w:sz w:val="22"/>
          <w:szCs w:val="22"/>
        </w:rPr>
        <w:t>s</w:t>
      </w:r>
      <w:r w:rsidRPr="006B58AD">
        <w:rPr>
          <w:rFonts w:ascii="Gill Sans MT" w:hAnsi="Gill Sans MT" w:cstheme="minorHAnsi"/>
          <w:b/>
          <w:bCs/>
          <w:sz w:val="22"/>
          <w:szCs w:val="22"/>
        </w:rPr>
        <w:t xml:space="preserve"> to </w:t>
      </w:r>
      <w:r w:rsidR="00775A33" w:rsidRPr="006B58AD">
        <w:rPr>
          <w:rFonts w:ascii="Gill Sans MT" w:hAnsi="Gill Sans MT" w:cstheme="minorHAnsi"/>
          <w:b/>
          <w:bCs/>
          <w:sz w:val="22"/>
          <w:szCs w:val="22"/>
        </w:rPr>
        <w:t>detail</w:t>
      </w:r>
      <w:r w:rsidRPr="006B58AD">
        <w:rPr>
          <w:rFonts w:ascii="Gill Sans MT" w:hAnsi="Gill Sans MT" w:cstheme="minorHAnsi"/>
          <w:b/>
          <w:bCs/>
          <w:sz w:val="22"/>
          <w:szCs w:val="22"/>
        </w:rPr>
        <w:t xml:space="preserve"> the method of computing each indicator as included in previous chapters. </w:t>
      </w:r>
    </w:p>
    <w:p w14:paraId="221227A3" w14:textId="77777777" w:rsidR="00C56C2D" w:rsidRPr="00183C94" w:rsidRDefault="00C56C2D" w:rsidP="00AE0D41">
      <w:pPr>
        <w:autoSpaceDE w:val="0"/>
        <w:autoSpaceDN w:val="0"/>
        <w:adjustRightInd w:val="0"/>
        <w:jc w:val="both"/>
        <w:rPr>
          <w:rFonts w:ascii="Gill Sans MT" w:hAnsi="Gill Sans MT" w:cstheme="minorHAnsi"/>
          <w:sz w:val="22"/>
          <w:szCs w:val="22"/>
        </w:rPr>
      </w:pPr>
    </w:p>
    <w:p w14:paraId="7B6766E5" w14:textId="1001E74B" w:rsidR="00AE0D41" w:rsidRPr="00183C94" w:rsidRDefault="00B97356" w:rsidP="00AE0D41">
      <w:p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All the analyzed d</w:t>
      </w:r>
      <w:r w:rsidR="00AE0D41" w:rsidRPr="00183C94">
        <w:rPr>
          <w:rFonts w:ascii="Gill Sans MT" w:hAnsi="Gill Sans MT" w:cstheme="minorHAnsi"/>
          <w:sz w:val="22"/>
          <w:szCs w:val="22"/>
        </w:rPr>
        <w:t xml:space="preserve">ata </w:t>
      </w:r>
      <w:r w:rsidRPr="00183C94">
        <w:rPr>
          <w:rFonts w:ascii="Gill Sans MT" w:hAnsi="Gill Sans MT" w:cstheme="minorHAnsi"/>
          <w:sz w:val="22"/>
          <w:szCs w:val="22"/>
        </w:rPr>
        <w:t xml:space="preserve">needs to be presented in tables, charts, graphs for easy understanding and quick review. </w:t>
      </w:r>
      <w:r w:rsidR="00AE0D41" w:rsidRPr="00183C94">
        <w:rPr>
          <w:rFonts w:ascii="Gill Sans MT" w:hAnsi="Gill Sans MT" w:cstheme="minorHAnsi"/>
          <w:sz w:val="22"/>
          <w:szCs w:val="22"/>
        </w:rPr>
        <w:t xml:space="preserve">The analysis should also summarize the situation of </w:t>
      </w:r>
      <w:r w:rsidR="00C30524" w:rsidRPr="00183C94">
        <w:rPr>
          <w:rFonts w:ascii="Gill Sans MT" w:hAnsi="Gill Sans MT" w:cstheme="minorHAnsi"/>
          <w:sz w:val="22"/>
          <w:szCs w:val="22"/>
        </w:rPr>
        <w:t>the project</w:t>
      </w:r>
      <w:r w:rsidR="00AE0D41" w:rsidRPr="00183C94">
        <w:rPr>
          <w:rFonts w:ascii="Gill Sans MT" w:hAnsi="Gill Sans MT" w:cstheme="minorHAnsi"/>
          <w:sz w:val="22"/>
          <w:szCs w:val="22"/>
        </w:rPr>
        <w:t xml:space="preserve"> area with respect to external factors and prevailing context and their possible influence on indicators.</w:t>
      </w:r>
      <w:r w:rsidRPr="00183C94">
        <w:rPr>
          <w:rFonts w:ascii="Gill Sans MT" w:hAnsi="Gill Sans MT" w:cstheme="minorHAnsi"/>
          <w:sz w:val="22"/>
          <w:szCs w:val="22"/>
        </w:rPr>
        <w:t xml:space="preserve"> </w:t>
      </w:r>
    </w:p>
    <w:p w14:paraId="43F68C83" w14:textId="6478F9A0" w:rsidR="00C16102" w:rsidRPr="00183C94" w:rsidRDefault="005A3685" w:rsidP="00B36BF2">
      <w:pPr>
        <w:pStyle w:val="Heading1"/>
        <w:numPr>
          <w:ilvl w:val="0"/>
          <w:numId w:val="18"/>
        </w:numPr>
        <w:jc w:val="both"/>
        <w:rPr>
          <w:rFonts w:ascii="Gill Sans MT" w:hAnsi="Gill Sans MT" w:cstheme="minorHAnsi"/>
          <w:b/>
          <w:bCs/>
          <w:color w:val="007D5A"/>
          <w:sz w:val="22"/>
          <w:szCs w:val="22"/>
          <w:u w:val="single"/>
        </w:rPr>
      </w:pPr>
      <w:r w:rsidRPr="00183C94">
        <w:rPr>
          <w:rFonts w:ascii="Gill Sans MT" w:hAnsi="Gill Sans MT" w:cstheme="minorHAnsi"/>
          <w:b/>
          <w:bCs/>
          <w:color w:val="007D5A"/>
          <w:sz w:val="22"/>
          <w:szCs w:val="22"/>
          <w:u w:val="single"/>
        </w:rPr>
        <w:t>Data Quality and Ethical consideration</w:t>
      </w:r>
    </w:p>
    <w:p w14:paraId="64795062" w14:textId="77777777" w:rsidR="00C16102" w:rsidRPr="00183C94" w:rsidRDefault="00C16102" w:rsidP="00B36BF2">
      <w:pPr>
        <w:jc w:val="both"/>
        <w:rPr>
          <w:rFonts w:ascii="Gill Sans MT" w:hAnsi="Gill Sans MT" w:cstheme="minorHAnsi"/>
          <w:sz w:val="22"/>
          <w:szCs w:val="22"/>
          <w:lang w:val="en-AU"/>
        </w:rPr>
      </w:pPr>
    </w:p>
    <w:p w14:paraId="3F8C7939" w14:textId="45655CD2" w:rsidR="005A3685" w:rsidRPr="00183C94" w:rsidRDefault="005A3685" w:rsidP="002201A6">
      <w:pPr>
        <w:jc w:val="both"/>
        <w:rPr>
          <w:rFonts w:ascii="Gill Sans MT" w:hAnsi="Gill Sans MT" w:cstheme="minorHAnsi"/>
          <w:sz w:val="22"/>
          <w:szCs w:val="22"/>
        </w:rPr>
      </w:pPr>
      <w:bookmarkStart w:id="3" w:name="_Toc88572788"/>
      <w:r w:rsidRPr="00183C94">
        <w:rPr>
          <w:rFonts w:ascii="Gill Sans MT" w:hAnsi="Gill Sans MT" w:cstheme="minorHAnsi"/>
          <w:sz w:val="22"/>
          <w:szCs w:val="22"/>
        </w:rPr>
        <w:t xml:space="preserve">All data and analysis presented will be disaggregated as per gender, disability, </w:t>
      </w:r>
      <w:r w:rsidR="002201A6" w:rsidRPr="00183C94">
        <w:rPr>
          <w:rFonts w:ascii="Gill Sans MT" w:hAnsi="Gill Sans MT" w:cstheme="minorHAnsi"/>
          <w:sz w:val="22"/>
          <w:szCs w:val="22"/>
        </w:rPr>
        <w:t xml:space="preserve">household type based on gender, </w:t>
      </w:r>
      <w:r w:rsidRPr="00183C94">
        <w:rPr>
          <w:rFonts w:ascii="Gill Sans MT" w:hAnsi="Gill Sans MT" w:cstheme="minorHAnsi"/>
          <w:sz w:val="22"/>
          <w:szCs w:val="22"/>
        </w:rPr>
        <w:t>location</w:t>
      </w:r>
      <w:r w:rsidR="00755E96" w:rsidRPr="00183C94">
        <w:rPr>
          <w:rFonts w:ascii="Gill Sans MT" w:hAnsi="Gill Sans MT" w:cstheme="minorHAnsi"/>
          <w:sz w:val="22"/>
          <w:szCs w:val="22"/>
        </w:rPr>
        <w:t xml:space="preserve"> (residential status), </w:t>
      </w:r>
      <w:r w:rsidRPr="00183C94">
        <w:rPr>
          <w:rFonts w:ascii="Gill Sans MT" w:hAnsi="Gill Sans MT" w:cstheme="minorHAnsi"/>
          <w:sz w:val="22"/>
          <w:szCs w:val="22"/>
        </w:rPr>
        <w:t>and BHA indicator handbook. The requirements of a neutral, honest and transparent participation of all respondents will be agreed prior to the execution of field work</w:t>
      </w:r>
      <w:r w:rsidRPr="00183C94">
        <w:rPr>
          <w:rFonts w:ascii="Gill Sans MT" w:eastAsia="Times New Roman" w:hAnsi="Gill Sans MT" w:cstheme="minorHAnsi"/>
          <w:sz w:val="22"/>
          <w:szCs w:val="22"/>
          <w:shd w:val="clear" w:color="auto" w:fill="FFFFFF"/>
        </w:rPr>
        <w:t xml:space="preserve">. </w:t>
      </w:r>
      <w:r w:rsidRPr="00183C94">
        <w:rPr>
          <w:rFonts w:ascii="Gill Sans MT" w:hAnsi="Gill Sans MT" w:cstheme="minorHAnsi"/>
          <w:sz w:val="22"/>
          <w:szCs w:val="22"/>
        </w:rPr>
        <w:t xml:space="preserve">The </w:t>
      </w:r>
      <w:r w:rsidR="006B061B" w:rsidRPr="00183C94">
        <w:rPr>
          <w:rFonts w:ascii="Gill Sans MT" w:hAnsi="Gill Sans MT" w:cstheme="minorHAnsi"/>
          <w:sz w:val="22"/>
          <w:szCs w:val="22"/>
        </w:rPr>
        <w:t>Final Evaluation</w:t>
      </w:r>
      <w:r w:rsidRPr="00183C94">
        <w:rPr>
          <w:rFonts w:ascii="Gill Sans MT" w:hAnsi="Gill Sans MT" w:cstheme="minorHAnsi"/>
          <w:sz w:val="22"/>
          <w:szCs w:val="22"/>
        </w:rPr>
        <w:t xml:space="preserve"> study team will be guided through the process by </w:t>
      </w:r>
      <w:r w:rsidR="006677B8" w:rsidRPr="00183C94">
        <w:rPr>
          <w:rFonts w:ascii="Gill Sans MT" w:hAnsi="Gill Sans MT" w:cstheme="minorHAnsi"/>
          <w:sz w:val="22"/>
          <w:szCs w:val="22"/>
        </w:rPr>
        <w:t>a local</w:t>
      </w:r>
      <w:r w:rsidRPr="00183C94">
        <w:rPr>
          <w:rFonts w:ascii="Gill Sans MT" w:hAnsi="Gill Sans MT" w:cstheme="minorHAnsi"/>
          <w:sz w:val="22"/>
          <w:szCs w:val="22"/>
        </w:rPr>
        <w:t xml:space="preserve"> level representative </w:t>
      </w:r>
      <w:r w:rsidR="006C08A4">
        <w:rPr>
          <w:rFonts w:ascii="Gill Sans MT" w:hAnsi="Gill Sans MT" w:cstheme="minorHAnsi"/>
          <w:sz w:val="22"/>
          <w:szCs w:val="22"/>
        </w:rPr>
        <w:t xml:space="preserve">(i.e., ADRA Myanmar staff, partner staff) </w:t>
      </w:r>
      <w:r w:rsidRPr="00183C94">
        <w:rPr>
          <w:rFonts w:ascii="Gill Sans MT" w:hAnsi="Gill Sans MT" w:cstheme="minorHAnsi"/>
          <w:sz w:val="22"/>
          <w:szCs w:val="22"/>
        </w:rPr>
        <w:t xml:space="preserve">who will be part of the process and understands the local context with regards to social and political situation. Also, the enumerators will periodically reflect on their conduct and behavior with the ADRA and consultant to prevent any unwanted situation. </w:t>
      </w:r>
    </w:p>
    <w:p w14:paraId="018A1416" w14:textId="77777777" w:rsidR="005A3685" w:rsidRPr="00183C94" w:rsidRDefault="005A3685" w:rsidP="002201A6">
      <w:pPr>
        <w:jc w:val="both"/>
        <w:rPr>
          <w:rFonts w:ascii="Gill Sans MT" w:hAnsi="Gill Sans MT" w:cstheme="minorHAnsi"/>
          <w:sz w:val="22"/>
          <w:szCs w:val="22"/>
        </w:rPr>
      </w:pPr>
    </w:p>
    <w:p w14:paraId="46A671BE" w14:textId="5E634F8A" w:rsidR="005A3685" w:rsidRPr="00183C94" w:rsidRDefault="005A3685" w:rsidP="002201A6">
      <w:pPr>
        <w:jc w:val="both"/>
        <w:rPr>
          <w:rFonts w:ascii="Gill Sans MT" w:hAnsi="Gill Sans MT" w:cstheme="minorHAnsi"/>
          <w:sz w:val="22"/>
          <w:szCs w:val="22"/>
        </w:rPr>
      </w:pPr>
      <w:r w:rsidRPr="00183C94">
        <w:rPr>
          <w:rFonts w:ascii="Gill Sans MT" w:hAnsi="Gill Sans MT" w:cstheme="minorHAnsi"/>
          <w:sz w:val="22"/>
          <w:szCs w:val="22"/>
        </w:rPr>
        <w:t xml:space="preserve">Participants in the </w:t>
      </w:r>
      <w:r w:rsidR="006B061B" w:rsidRPr="00183C94">
        <w:rPr>
          <w:rFonts w:ascii="Gill Sans MT" w:hAnsi="Gill Sans MT" w:cstheme="minorHAnsi"/>
          <w:sz w:val="22"/>
          <w:szCs w:val="22"/>
        </w:rPr>
        <w:t>Final Evaluation</w:t>
      </w:r>
      <w:r w:rsidRPr="00183C94">
        <w:rPr>
          <w:rFonts w:ascii="Gill Sans MT" w:hAnsi="Gill Sans MT" w:cstheme="minorHAnsi"/>
          <w:sz w:val="22"/>
          <w:szCs w:val="22"/>
        </w:rPr>
        <w:t xml:space="preserve"> process will be fully informed on the purpose of </w:t>
      </w:r>
      <w:r w:rsidR="006B061B" w:rsidRPr="00183C94">
        <w:rPr>
          <w:rFonts w:ascii="Gill Sans MT" w:hAnsi="Gill Sans MT" w:cstheme="minorHAnsi"/>
          <w:sz w:val="22"/>
          <w:szCs w:val="22"/>
        </w:rPr>
        <w:t>Final Evaluation</w:t>
      </w:r>
      <w:r w:rsidRPr="00183C94">
        <w:rPr>
          <w:rFonts w:ascii="Gill Sans MT" w:hAnsi="Gill Sans MT" w:cstheme="minorHAnsi"/>
          <w:sz w:val="22"/>
          <w:szCs w:val="22"/>
        </w:rPr>
        <w:t xml:space="preserve"> study, confidentiality, and the use of data by taking their consent during data collection. Beneficiary responses to </w:t>
      </w:r>
      <w:r w:rsidR="006B061B" w:rsidRPr="00183C94">
        <w:rPr>
          <w:rFonts w:ascii="Gill Sans MT" w:hAnsi="Gill Sans MT" w:cstheme="minorHAnsi"/>
          <w:sz w:val="22"/>
          <w:szCs w:val="22"/>
        </w:rPr>
        <w:t>Final Evaluation</w:t>
      </w:r>
      <w:r w:rsidRPr="00183C94">
        <w:rPr>
          <w:rFonts w:ascii="Gill Sans MT" w:hAnsi="Gill Sans MT" w:cstheme="minorHAnsi"/>
          <w:sz w:val="22"/>
          <w:szCs w:val="22"/>
        </w:rPr>
        <w:t xml:space="preserve"> questions are to be kept anonymous. All participants should be asked to sign an ADRA</w:t>
      </w:r>
      <w:r w:rsidR="006B58AD">
        <w:rPr>
          <w:rFonts w:ascii="Gill Sans MT" w:hAnsi="Gill Sans MT" w:cstheme="minorHAnsi"/>
          <w:sz w:val="22"/>
          <w:szCs w:val="22"/>
        </w:rPr>
        <w:t>’s</w:t>
      </w:r>
      <w:r w:rsidRPr="00183C94">
        <w:rPr>
          <w:rFonts w:ascii="Gill Sans MT" w:hAnsi="Gill Sans MT" w:cstheme="minorHAnsi"/>
          <w:sz w:val="22"/>
          <w:szCs w:val="22"/>
        </w:rPr>
        <w:t xml:space="preserve"> Consent form</w:t>
      </w:r>
      <w:r w:rsidR="006B58AD">
        <w:rPr>
          <w:rFonts w:ascii="Gill Sans MT" w:hAnsi="Gill Sans MT" w:cstheme="minorHAnsi"/>
          <w:sz w:val="22"/>
          <w:szCs w:val="22"/>
        </w:rPr>
        <w:t xml:space="preserve"> </w:t>
      </w:r>
      <w:r w:rsidRPr="00183C94">
        <w:rPr>
          <w:rFonts w:ascii="Gill Sans MT" w:hAnsi="Gill Sans MT" w:cstheme="minorHAnsi"/>
          <w:sz w:val="22"/>
          <w:szCs w:val="22"/>
        </w:rPr>
        <w:t xml:space="preserve">to ensure that they are aware of how information or images collected may be used internally </w:t>
      </w:r>
      <w:r w:rsidRPr="00183C94">
        <w:rPr>
          <w:rFonts w:ascii="Gill Sans MT" w:hAnsi="Gill Sans MT" w:cstheme="minorHAnsi"/>
          <w:sz w:val="22"/>
          <w:szCs w:val="22"/>
        </w:rPr>
        <w:lastRenderedPageBreak/>
        <w:t xml:space="preserve">and externally. Compliance </w:t>
      </w:r>
      <w:r w:rsidR="00665EBE" w:rsidRPr="00183C94">
        <w:rPr>
          <w:rFonts w:ascii="Gill Sans MT" w:hAnsi="Gill Sans MT" w:cstheme="minorHAnsi"/>
          <w:sz w:val="22"/>
          <w:szCs w:val="22"/>
        </w:rPr>
        <w:t>with</w:t>
      </w:r>
      <w:r w:rsidRPr="00183C94">
        <w:rPr>
          <w:rFonts w:ascii="Gill Sans MT" w:hAnsi="Gill Sans MT" w:cstheme="minorHAnsi"/>
          <w:sz w:val="22"/>
          <w:szCs w:val="22"/>
        </w:rPr>
        <w:t xml:space="preserve"> ADRA’s values and ethical standards, including child protection and adult safeguarding</w:t>
      </w:r>
      <w:r w:rsidR="00665EBE" w:rsidRPr="00183C94">
        <w:rPr>
          <w:rFonts w:ascii="Gill Sans MT" w:hAnsi="Gill Sans MT" w:cstheme="minorHAnsi"/>
          <w:sz w:val="22"/>
          <w:szCs w:val="22"/>
        </w:rPr>
        <w:t>,</w:t>
      </w:r>
      <w:r w:rsidRPr="00183C94">
        <w:rPr>
          <w:rFonts w:ascii="Gill Sans MT" w:hAnsi="Gill Sans MT" w:cstheme="minorHAnsi"/>
          <w:sz w:val="22"/>
          <w:szCs w:val="22"/>
        </w:rPr>
        <w:t xml:space="preserve"> is mandatory.</w:t>
      </w:r>
    </w:p>
    <w:p w14:paraId="238267DA" w14:textId="4FAE302F" w:rsidR="00B56D99" w:rsidRPr="00183C94" w:rsidRDefault="00B56D99" w:rsidP="002201A6">
      <w:pPr>
        <w:jc w:val="both"/>
        <w:rPr>
          <w:rFonts w:ascii="Gill Sans MT" w:hAnsi="Gill Sans MT" w:cstheme="minorHAnsi"/>
          <w:sz w:val="22"/>
          <w:szCs w:val="22"/>
        </w:rPr>
      </w:pPr>
    </w:p>
    <w:p w14:paraId="3E68E748" w14:textId="7FCA002E" w:rsidR="008E0AC4" w:rsidRPr="00183C94" w:rsidRDefault="006B58AD" w:rsidP="002201A6">
      <w:pPr>
        <w:jc w:val="both"/>
        <w:rPr>
          <w:rFonts w:ascii="Gill Sans MT" w:hAnsi="Gill Sans MT" w:cstheme="minorHAnsi"/>
          <w:sz w:val="22"/>
          <w:szCs w:val="22"/>
        </w:rPr>
      </w:pPr>
      <w:r>
        <w:rPr>
          <w:rFonts w:ascii="Gill Sans MT" w:hAnsi="Gill Sans MT" w:cstheme="minorHAnsi"/>
          <w:sz w:val="22"/>
          <w:szCs w:val="22"/>
        </w:rPr>
        <w:t>Regardless of the age, sex, and ethnic groups, c</w:t>
      </w:r>
      <w:r w:rsidR="00B56D99" w:rsidRPr="00183C94">
        <w:rPr>
          <w:rFonts w:ascii="Gill Sans MT" w:hAnsi="Gill Sans MT" w:cstheme="minorHAnsi"/>
          <w:sz w:val="22"/>
          <w:szCs w:val="22"/>
        </w:rPr>
        <w:t>onsultant will follow ADRA’s “Do No Harm” policy wh</w:t>
      </w:r>
      <w:r>
        <w:rPr>
          <w:rFonts w:ascii="Gill Sans MT" w:hAnsi="Gill Sans MT" w:cstheme="minorHAnsi"/>
          <w:sz w:val="22"/>
          <w:szCs w:val="22"/>
        </w:rPr>
        <w:t>o comes into contact during the evaluation work.</w:t>
      </w:r>
      <w:r w:rsidR="00B56D99" w:rsidRPr="00183C94">
        <w:rPr>
          <w:rFonts w:ascii="Gill Sans MT" w:hAnsi="Gill Sans MT" w:cstheme="minorHAnsi"/>
          <w:sz w:val="22"/>
          <w:szCs w:val="22"/>
        </w:rPr>
        <w:t xml:space="preserve"> No child must come to harm as a result of their engagement with a participant in an ADRA program or as part of any ADRA fundraising or advocacy campaign, intentionally or unintentionally. ADRA also </w:t>
      </w:r>
      <w:r w:rsidR="00665EBE" w:rsidRPr="00183C94">
        <w:rPr>
          <w:rFonts w:ascii="Gill Sans MT" w:hAnsi="Gill Sans MT" w:cstheme="minorHAnsi"/>
          <w:sz w:val="22"/>
          <w:szCs w:val="22"/>
        </w:rPr>
        <w:t>commits</w:t>
      </w:r>
      <w:r w:rsidR="00B56D99" w:rsidRPr="00183C94">
        <w:rPr>
          <w:rFonts w:ascii="Gill Sans MT" w:hAnsi="Gill Sans MT" w:cstheme="minorHAnsi"/>
          <w:sz w:val="22"/>
          <w:szCs w:val="22"/>
        </w:rPr>
        <w:t xml:space="preserve"> to a physical and online environment which promotes the safety and wellbeing of children and minimizes their risk of harm. In instances where a breach of the policy is reported, ADRA will ensure that investigation, follow-up and support is focused upon the best interests and needs of the child.</w:t>
      </w:r>
    </w:p>
    <w:p w14:paraId="6CCF43E9" w14:textId="3A6B1662" w:rsidR="005A3685" w:rsidRPr="00183C94" w:rsidRDefault="005A3685" w:rsidP="005A3685">
      <w:pPr>
        <w:pStyle w:val="Heading1"/>
        <w:numPr>
          <w:ilvl w:val="0"/>
          <w:numId w:val="18"/>
        </w:numPr>
        <w:jc w:val="both"/>
        <w:rPr>
          <w:rFonts w:ascii="Gill Sans MT" w:hAnsi="Gill Sans MT" w:cstheme="minorHAnsi"/>
          <w:b/>
          <w:bCs/>
          <w:color w:val="007D5A"/>
          <w:sz w:val="22"/>
          <w:szCs w:val="22"/>
          <w:u w:val="single"/>
        </w:rPr>
      </w:pPr>
      <w:bookmarkStart w:id="4" w:name="_Toc88572789"/>
      <w:r w:rsidRPr="00183C94">
        <w:rPr>
          <w:rFonts w:ascii="Gill Sans MT" w:hAnsi="Gill Sans MT" w:cstheme="minorHAnsi"/>
          <w:b/>
          <w:bCs/>
          <w:color w:val="007D5A"/>
          <w:sz w:val="22"/>
          <w:szCs w:val="22"/>
          <w:u w:val="single"/>
        </w:rPr>
        <w:t>Time F</w:t>
      </w:r>
      <w:bookmarkEnd w:id="4"/>
      <w:r w:rsidRPr="00183C94">
        <w:rPr>
          <w:rFonts w:ascii="Gill Sans MT" w:hAnsi="Gill Sans MT" w:cstheme="minorHAnsi"/>
          <w:b/>
          <w:bCs/>
          <w:color w:val="007D5A"/>
          <w:sz w:val="22"/>
          <w:szCs w:val="22"/>
          <w:u w:val="single"/>
        </w:rPr>
        <w:t>rame</w:t>
      </w:r>
    </w:p>
    <w:p w14:paraId="666D34CF" w14:textId="77777777" w:rsidR="005A3685" w:rsidRPr="00183C94" w:rsidRDefault="005A3685" w:rsidP="005A3685">
      <w:pPr>
        <w:jc w:val="both"/>
        <w:rPr>
          <w:rFonts w:ascii="Gill Sans MT" w:hAnsi="Gill Sans MT" w:cstheme="minorHAnsi"/>
          <w:sz w:val="22"/>
          <w:szCs w:val="22"/>
          <w:lang w:val="en-AU"/>
        </w:rPr>
      </w:pPr>
    </w:p>
    <w:p w14:paraId="068FCA16" w14:textId="105D7269" w:rsidR="005A3685" w:rsidRPr="00183C94" w:rsidRDefault="005A3685" w:rsidP="005A3685">
      <w:pPr>
        <w:jc w:val="both"/>
        <w:rPr>
          <w:rFonts w:ascii="Gill Sans MT" w:hAnsi="Gill Sans MT" w:cstheme="minorHAnsi"/>
          <w:sz w:val="22"/>
          <w:szCs w:val="22"/>
        </w:rPr>
      </w:pPr>
      <w:r w:rsidRPr="00183C94">
        <w:rPr>
          <w:rFonts w:ascii="Gill Sans MT" w:hAnsi="Gill Sans MT" w:cstheme="minorHAnsi"/>
          <w:sz w:val="22"/>
          <w:szCs w:val="22"/>
        </w:rPr>
        <w:t xml:space="preserve">The </w:t>
      </w:r>
      <w:r w:rsidR="006B061B" w:rsidRPr="00183C94">
        <w:rPr>
          <w:rFonts w:ascii="Gill Sans MT" w:hAnsi="Gill Sans MT" w:cstheme="minorHAnsi"/>
          <w:sz w:val="22"/>
          <w:szCs w:val="22"/>
        </w:rPr>
        <w:t>Final Evaluation</w:t>
      </w:r>
      <w:r w:rsidRPr="00183C94">
        <w:rPr>
          <w:rFonts w:ascii="Gill Sans MT" w:hAnsi="Gill Sans MT" w:cstheme="minorHAnsi"/>
          <w:sz w:val="22"/>
          <w:szCs w:val="22"/>
        </w:rPr>
        <w:t xml:space="preserve"> study will conclude with the </w:t>
      </w:r>
      <w:r w:rsidR="006B061B" w:rsidRPr="00183C94">
        <w:rPr>
          <w:rFonts w:ascii="Gill Sans MT" w:hAnsi="Gill Sans MT" w:cstheme="minorHAnsi"/>
          <w:sz w:val="22"/>
          <w:szCs w:val="22"/>
        </w:rPr>
        <w:t>Final Evaluation</w:t>
      </w:r>
      <w:r w:rsidRPr="00183C94">
        <w:rPr>
          <w:rFonts w:ascii="Gill Sans MT" w:hAnsi="Gill Sans MT" w:cstheme="minorHAnsi"/>
          <w:sz w:val="22"/>
          <w:szCs w:val="22"/>
        </w:rPr>
        <w:t xml:space="preserve"> report</w:t>
      </w:r>
      <w:r w:rsidR="00264883" w:rsidRPr="00183C94">
        <w:rPr>
          <w:rFonts w:ascii="Gill Sans MT" w:hAnsi="Gill Sans MT" w:cstheme="minorHAnsi"/>
          <w:sz w:val="22"/>
          <w:szCs w:val="22"/>
        </w:rPr>
        <w:t xml:space="preserve"> (sharable version to </w:t>
      </w:r>
      <w:r w:rsidR="002201A6" w:rsidRPr="00183C94">
        <w:rPr>
          <w:rFonts w:ascii="Gill Sans MT" w:hAnsi="Gill Sans MT" w:cstheme="minorHAnsi"/>
          <w:sz w:val="22"/>
          <w:szCs w:val="22"/>
        </w:rPr>
        <w:t>BHA</w:t>
      </w:r>
      <w:r w:rsidR="00264883" w:rsidRPr="00183C94">
        <w:rPr>
          <w:rFonts w:ascii="Gill Sans MT" w:hAnsi="Gill Sans MT" w:cstheme="minorHAnsi"/>
          <w:sz w:val="22"/>
          <w:szCs w:val="22"/>
        </w:rPr>
        <w:t>)</w:t>
      </w:r>
      <w:r w:rsidRPr="00183C94">
        <w:rPr>
          <w:rFonts w:ascii="Gill Sans MT" w:hAnsi="Gill Sans MT" w:cstheme="minorHAnsi"/>
          <w:sz w:val="22"/>
          <w:szCs w:val="22"/>
        </w:rPr>
        <w:t xml:space="preserve"> no later than </w:t>
      </w:r>
      <w:r w:rsidRPr="00183C94">
        <w:rPr>
          <w:rFonts w:ascii="Gill Sans MT" w:hAnsi="Gill Sans MT" w:cstheme="minorHAnsi"/>
          <w:b/>
          <w:bCs/>
          <w:sz w:val="22"/>
          <w:szCs w:val="22"/>
          <w:highlight w:val="green"/>
          <w:u w:val="single"/>
        </w:rPr>
        <w:t>3</w:t>
      </w:r>
      <w:r w:rsidR="006B58AD">
        <w:rPr>
          <w:rFonts w:ascii="Gill Sans MT" w:hAnsi="Gill Sans MT" w:cstheme="minorHAnsi"/>
          <w:b/>
          <w:bCs/>
          <w:sz w:val="22"/>
          <w:szCs w:val="22"/>
          <w:highlight w:val="green"/>
          <w:u w:val="single"/>
        </w:rPr>
        <w:t>0</w:t>
      </w:r>
      <w:r w:rsidRPr="00183C94">
        <w:rPr>
          <w:rFonts w:ascii="Gill Sans MT" w:hAnsi="Gill Sans MT" w:cstheme="minorHAnsi"/>
          <w:b/>
          <w:bCs/>
          <w:sz w:val="22"/>
          <w:szCs w:val="22"/>
          <w:highlight w:val="green"/>
          <w:u w:val="single"/>
        </w:rPr>
        <w:t xml:space="preserve"> </w:t>
      </w:r>
      <w:r w:rsidR="006B58AD" w:rsidRPr="006C08A4">
        <w:rPr>
          <w:rFonts w:ascii="Gill Sans MT" w:hAnsi="Gill Sans MT" w:cstheme="minorHAnsi"/>
          <w:b/>
          <w:bCs/>
          <w:sz w:val="22"/>
          <w:szCs w:val="22"/>
          <w:highlight w:val="green"/>
          <w:u w:val="single"/>
        </w:rPr>
        <w:t xml:space="preserve">August </w:t>
      </w:r>
      <w:r w:rsidR="002201A6" w:rsidRPr="006C08A4">
        <w:rPr>
          <w:rFonts w:ascii="Gill Sans MT" w:hAnsi="Gill Sans MT" w:cstheme="minorHAnsi"/>
          <w:b/>
          <w:bCs/>
          <w:sz w:val="22"/>
          <w:szCs w:val="22"/>
          <w:highlight w:val="green"/>
          <w:u w:val="single"/>
        </w:rPr>
        <w:t>2024</w:t>
      </w:r>
      <w:r w:rsidRPr="00183C94">
        <w:rPr>
          <w:rFonts w:ascii="Gill Sans MT" w:hAnsi="Gill Sans MT" w:cstheme="minorHAnsi"/>
          <w:sz w:val="22"/>
          <w:szCs w:val="22"/>
        </w:rPr>
        <w:t xml:space="preserve">. All processes including </w:t>
      </w:r>
      <w:r w:rsidR="006C08A4" w:rsidRPr="00183C94">
        <w:rPr>
          <w:rFonts w:ascii="Gill Sans MT" w:hAnsi="Gill Sans MT" w:cstheme="minorHAnsi"/>
          <w:sz w:val="22"/>
          <w:szCs w:val="22"/>
        </w:rPr>
        <w:t>fieldwork</w:t>
      </w:r>
      <w:r w:rsidRPr="00183C94">
        <w:rPr>
          <w:rFonts w:ascii="Gill Sans MT" w:hAnsi="Gill Sans MT" w:cstheme="minorHAnsi"/>
          <w:sz w:val="22"/>
          <w:szCs w:val="22"/>
        </w:rPr>
        <w:t xml:space="preserve">, stakeholder consultation, interviews, presentation to stakeholders, etc. will </w:t>
      </w:r>
      <w:r w:rsidR="00B23D9F" w:rsidRPr="00183C94">
        <w:rPr>
          <w:rFonts w:ascii="Gill Sans MT" w:hAnsi="Gill Sans MT" w:cstheme="minorHAnsi"/>
          <w:sz w:val="22"/>
          <w:szCs w:val="22"/>
        </w:rPr>
        <w:t>conclude</w:t>
      </w:r>
      <w:r w:rsidRPr="00183C94">
        <w:rPr>
          <w:rFonts w:ascii="Gill Sans MT" w:hAnsi="Gill Sans MT" w:cstheme="minorHAnsi"/>
          <w:sz w:val="22"/>
          <w:szCs w:val="22"/>
        </w:rPr>
        <w:t xml:space="preserve"> within the contract period. Applicants with schedules within this period are eligible to apply.</w:t>
      </w:r>
    </w:p>
    <w:p w14:paraId="55485C26" w14:textId="77777777" w:rsidR="005A3685" w:rsidRPr="00183C94" w:rsidRDefault="005A3685" w:rsidP="005A3685">
      <w:pPr>
        <w:jc w:val="both"/>
        <w:rPr>
          <w:rFonts w:ascii="Gill Sans MT" w:hAnsi="Gill Sans MT" w:cstheme="minorHAnsi"/>
          <w:sz w:val="22"/>
          <w:szCs w:val="22"/>
        </w:rPr>
      </w:pPr>
    </w:p>
    <w:tbl>
      <w:tblPr>
        <w:tblStyle w:val="GridTable1Light-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6730"/>
        <w:gridCol w:w="2247"/>
      </w:tblGrid>
      <w:tr w:rsidR="005A3685" w:rsidRPr="00183C94" w14:paraId="34076E78" w14:textId="77777777" w:rsidTr="00066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Borders>
              <w:bottom w:val="none" w:sz="0" w:space="0" w:color="auto"/>
            </w:tcBorders>
          </w:tcPr>
          <w:p w14:paraId="5403F372" w14:textId="77777777" w:rsidR="005A3685" w:rsidRPr="00183C94" w:rsidRDefault="005A3685" w:rsidP="00066210">
            <w:pPr>
              <w:jc w:val="both"/>
              <w:rPr>
                <w:rFonts w:ascii="Gill Sans MT" w:hAnsi="Gill Sans MT" w:cstheme="minorHAnsi"/>
                <w:sz w:val="22"/>
                <w:szCs w:val="22"/>
              </w:rPr>
            </w:pPr>
            <w:r w:rsidRPr="00183C94">
              <w:rPr>
                <w:rFonts w:ascii="Gill Sans MT" w:hAnsi="Gill Sans MT" w:cstheme="minorHAnsi"/>
                <w:sz w:val="22"/>
                <w:szCs w:val="22"/>
              </w:rPr>
              <w:t>No.</w:t>
            </w:r>
          </w:p>
        </w:tc>
        <w:tc>
          <w:tcPr>
            <w:tcW w:w="6730" w:type="dxa"/>
            <w:tcBorders>
              <w:bottom w:val="none" w:sz="0" w:space="0" w:color="auto"/>
            </w:tcBorders>
          </w:tcPr>
          <w:p w14:paraId="369F4DDB" w14:textId="77777777" w:rsidR="005A3685" w:rsidRPr="00183C94" w:rsidRDefault="005A3685" w:rsidP="00066210">
            <w:pPr>
              <w:jc w:val="both"/>
              <w:cnfStyle w:val="100000000000" w:firstRow="1"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Activities</w:t>
            </w:r>
          </w:p>
        </w:tc>
        <w:tc>
          <w:tcPr>
            <w:tcW w:w="2247" w:type="dxa"/>
            <w:tcBorders>
              <w:bottom w:val="none" w:sz="0" w:space="0" w:color="auto"/>
            </w:tcBorders>
          </w:tcPr>
          <w:p w14:paraId="187AA48D" w14:textId="77777777" w:rsidR="005A3685" w:rsidRPr="00183C94" w:rsidRDefault="005A3685" w:rsidP="00066210">
            <w:pPr>
              <w:jc w:val="both"/>
              <w:cnfStyle w:val="100000000000" w:firstRow="1"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 xml:space="preserve">Deadline </w:t>
            </w:r>
          </w:p>
        </w:tc>
      </w:tr>
      <w:tr w:rsidR="002E6E41" w:rsidRPr="00183C94" w14:paraId="14B8476D" w14:textId="77777777" w:rsidTr="00066210">
        <w:tc>
          <w:tcPr>
            <w:cnfStyle w:val="001000000000" w:firstRow="0" w:lastRow="0" w:firstColumn="1" w:lastColumn="0" w:oddVBand="0" w:evenVBand="0" w:oddHBand="0" w:evenHBand="0" w:firstRowFirstColumn="0" w:firstRowLastColumn="0" w:lastRowFirstColumn="0" w:lastRowLastColumn="0"/>
            <w:tcW w:w="645" w:type="dxa"/>
          </w:tcPr>
          <w:p w14:paraId="5A5148CE" w14:textId="77777777" w:rsidR="002E6E41" w:rsidRPr="00183C94" w:rsidRDefault="002E6E41" w:rsidP="002E6E41">
            <w:pPr>
              <w:pStyle w:val="ListParagraph"/>
              <w:numPr>
                <w:ilvl w:val="0"/>
                <w:numId w:val="47"/>
              </w:numPr>
              <w:jc w:val="both"/>
              <w:rPr>
                <w:rFonts w:ascii="Gill Sans MT" w:hAnsi="Gill Sans MT" w:cstheme="minorHAnsi"/>
                <w:sz w:val="22"/>
                <w:szCs w:val="22"/>
              </w:rPr>
            </w:pPr>
          </w:p>
        </w:tc>
        <w:tc>
          <w:tcPr>
            <w:tcW w:w="6730" w:type="dxa"/>
          </w:tcPr>
          <w:p w14:paraId="7B62EA90" w14:textId="6AB4516C" w:rsidR="002E6E41" w:rsidRPr="00183C94" w:rsidRDefault="002E6E41" w:rsidP="00066210">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 xml:space="preserve">Review all relevant documents, consultation with stakeholders, revise </w:t>
            </w:r>
            <w:r w:rsidR="006B061B" w:rsidRPr="00183C94">
              <w:rPr>
                <w:rFonts w:ascii="Gill Sans MT" w:hAnsi="Gill Sans MT" w:cstheme="minorHAnsi"/>
                <w:sz w:val="22"/>
                <w:szCs w:val="22"/>
              </w:rPr>
              <w:t>Final Evaluation</w:t>
            </w:r>
            <w:r w:rsidRPr="00183C94">
              <w:rPr>
                <w:rFonts w:ascii="Gill Sans MT" w:hAnsi="Gill Sans MT" w:cstheme="minorHAnsi"/>
                <w:sz w:val="22"/>
                <w:szCs w:val="22"/>
              </w:rPr>
              <w:t xml:space="preserve"> questions, briefing with ADRA</w:t>
            </w:r>
          </w:p>
        </w:tc>
        <w:tc>
          <w:tcPr>
            <w:tcW w:w="2247" w:type="dxa"/>
          </w:tcPr>
          <w:p w14:paraId="1CCD8D73" w14:textId="3FED02EB" w:rsidR="002E6E41" w:rsidRPr="00183C94" w:rsidRDefault="00CF4900" w:rsidP="00066210">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30</w:t>
            </w:r>
            <w:r w:rsidRPr="00183C94">
              <w:rPr>
                <w:rFonts w:ascii="Gill Sans MT" w:hAnsi="Gill Sans MT" w:cstheme="minorHAnsi"/>
                <w:sz w:val="22"/>
                <w:szCs w:val="22"/>
                <w:vertAlign w:val="superscript"/>
              </w:rPr>
              <w:t>th</w:t>
            </w:r>
            <w:r w:rsidRPr="00183C94">
              <w:rPr>
                <w:rFonts w:ascii="Gill Sans MT" w:hAnsi="Gill Sans MT" w:cstheme="minorHAnsi"/>
                <w:sz w:val="22"/>
                <w:szCs w:val="22"/>
              </w:rPr>
              <w:t xml:space="preserve"> </w:t>
            </w:r>
            <w:r w:rsidR="006B58AD">
              <w:rPr>
                <w:rFonts w:ascii="Gill Sans MT" w:hAnsi="Gill Sans MT" w:cstheme="minorHAnsi"/>
                <w:sz w:val="22"/>
                <w:szCs w:val="22"/>
              </w:rPr>
              <w:t>May</w:t>
            </w:r>
            <w:r w:rsidRPr="00183C94">
              <w:rPr>
                <w:rFonts w:ascii="Gill Sans MT" w:hAnsi="Gill Sans MT" w:cstheme="minorHAnsi"/>
                <w:sz w:val="22"/>
                <w:szCs w:val="22"/>
              </w:rPr>
              <w:t xml:space="preserve"> 202</w:t>
            </w:r>
            <w:r w:rsidR="002201A6" w:rsidRPr="00183C94">
              <w:rPr>
                <w:rFonts w:ascii="Gill Sans MT" w:hAnsi="Gill Sans MT" w:cstheme="minorHAnsi"/>
                <w:sz w:val="22"/>
                <w:szCs w:val="22"/>
              </w:rPr>
              <w:t>4</w:t>
            </w:r>
          </w:p>
        </w:tc>
      </w:tr>
      <w:tr w:rsidR="002E6E41" w:rsidRPr="00183C94" w14:paraId="45F02BE7" w14:textId="77777777" w:rsidTr="00066210">
        <w:tc>
          <w:tcPr>
            <w:cnfStyle w:val="001000000000" w:firstRow="0" w:lastRow="0" w:firstColumn="1" w:lastColumn="0" w:oddVBand="0" w:evenVBand="0" w:oddHBand="0" w:evenHBand="0" w:firstRowFirstColumn="0" w:firstRowLastColumn="0" w:lastRowFirstColumn="0" w:lastRowLastColumn="0"/>
            <w:tcW w:w="645" w:type="dxa"/>
          </w:tcPr>
          <w:p w14:paraId="5947982A" w14:textId="77777777" w:rsidR="002E6E41" w:rsidRPr="00183C94" w:rsidRDefault="002E6E41" w:rsidP="002E6E41">
            <w:pPr>
              <w:pStyle w:val="ListParagraph"/>
              <w:numPr>
                <w:ilvl w:val="0"/>
                <w:numId w:val="47"/>
              </w:numPr>
              <w:jc w:val="both"/>
              <w:rPr>
                <w:rFonts w:ascii="Gill Sans MT" w:hAnsi="Gill Sans MT" w:cstheme="minorHAnsi"/>
                <w:sz w:val="22"/>
                <w:szCs w:val="22"/>
              </w:rPr>
            </w:pPr>
          </w:p>
        </w:tc>
        <w:tc>
          <w:tcPr>
            <w:tcW w:w="6730" w:type="dxa"/>
          </w:tcPr>
          <w:p w14:paraId="2AA56DF5" w14:textId="217B199E" w:rsidR="002E6E41" w:rsidRPr="00183C94" w:rsidRDefault="002E6E41" w:rsidP="002E6E41">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Develop methodology, tools and field planning for data collection and share with ADRA</w:t>
            </w:r>
          </w:p>
        </w:tc>
        <w:tc>
          <w:tcPr>
            <w:tcW w:w="2247" w:type="dxa"/>
          </w:tcPr>
          <w:p w14:paraId="27781CA8" w14:textId="4E8C3F97" w:rsidR="002E6E41" w:rsidRPr="00183C94" w:rsidRDefault="006B58AD" w:rsidP="002E6E41">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2</w:t>
            </w:r>
            <w:r w:rsidR="00CF4900" w:rsidRPr="00183C94">
              <w:rPr>
                <w:rFonts w:ascii="Gill Sans MT" w:hAnsi="Gill Sans MT" w:cstheme="minorHAnsi"/>
                <w:sz w:val="22"/>
                <w:szCs w:val="22"/>
              </w:rPr>
              <w:t>0</w:t>
            </w:r>
            <w:r w:rsidR="00CF4900" w:rsidRPr="00183C94">
              <w:rPr>
                <w:rFonts w:ascii="Gill Sans MT" w:hAnsi="Gill Sans MT" w:cstheme="minorHAnsi"/>
                <w:sz w:val="22"/>
                <w:szCs w:val="22"/>
                <w:vertAlign w:val="superscript"/>
              </w:rPr>
              <w:t>th</w:t>
            </w:r>
            <w:r w:rsidR="00CF4900" w:rsidRPr="00183C94">
              <w:rPr>
                <w:rFonts w:ascii="Gill Sans MT" w:hAnsi="Gill Sans MT" w:cstheme="minorHAnsi"/>
                <w:sz w:val="22"/>
                <w:szCs w:val="22"/>
              </w:rPr>
              <w:t xml:space="preserve"> </w:t>
            </w:r>
            <w:r>
              <w:rPr>
                <w:rFonts w:ascii="Gill Sans MT" w:hAnsi="Gill Sans MT" w:cstheme="minorHAnsi"/>
                <w:sz w:val="22"/>
                <w:szCs w:val="22"/>
              </w:rPr>
              <w:t>June</w:t>
            </w:r>
            <w:r w:rsidR="00CF4900" w:rsidRPr="00183C94">
              <w:rPr>
                <w:rFonts w:ascii="Gill Sans MT" w:hAnsi="Gill Sans MT" w:cstheme="minorHAnsi"/>
                <w:sz w:val="22"/>
                <w:szCs w:val="22"/>
              </w:rPr>
              <w:t xml:space="preserve"> 202</w:t>
            </w:r>
            <w:r w:rsidR="002201A6" w:rsidRPr="00183C94">
              <w:rPr>
                <w:rFonts w:ascii="Gill Sans MT" w:hAnsi="Gill Sans MT" w:cstheme="minorHAnsi"/>
                <w:sz w:val="22"/>
                <w:szCs w:val="22"/>
              </w:rPr>
              <w:t>4</w:t>
            </w:r>
          </w:p>
        </w:tc>
      </w:tr>
      <w:tr w:rsidR="002E6E41" w:rsidRPr="00183C94" w14:paraId="553F675F" w14:textId="77777777" w:rsidTr="00D31462">
        <w:trPr>
          <w:trHeight w:val="152"/>
        </w:trPr>
        <w:tc>
          <w:tcPr>
            <w:cnfStyle w:val="001000000000" w:firstRow="0" w:lastRow="0" w:firstColumn="1" w:lastColumn="0" w:oddVBand="0" w:evenVBand="0" w:oddHBand="0" w:evenHBand="0" w:firstRowFirstColumn="0" w:firstRowLastColumn="0" w:lastRowFirstColumn="0" w:lastRowLastColumn="0"/>
            <w:tcW w:w="645" w:type="dxa"/>
          </w:tcPr>
          <w:p w14:paraId="410FA310" w14:textId="77777777" w:rsidR="002E6E41" w:rsidRPr="00183C94" w:rsidRDefault="002E6E41" w:rsidP="002E6E41">
            <w:pPr>
              <w:pStyle w:val="ListParagraph"/>
              <w:numPr>
                <w:ilvl w:val="0"/>
                <w:numId w:val="47"/>
              </w:numPr>
              <w:jc w:val="both"/>
              <w:rPr>
                <w:rFonts w:ascii="Gill Sans MT" w:hAnsi="Gill Sans MT" w:cstheme="minorHAnsi"/>
                <w:sz w:val="22"/>
                <w:szCs w:val="22"/>
              </w:rPr>
            </w:pPr>
          </w:p>
        </w:tc>
        <w:tc>
          <w:tcPr>
            <w:tcW w:w="6730" w:type="dxa"/>
          </w:tcPr>
          <w:p w14:paraId="0FEF7D40" w14:textId="4FEEEC19" w:rsidR="002E6E41" w:rsidRPr="00183C94" w:rsidRDefault="002E6E41" w:rsidP="002E6E41">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Preparation of field data collection (selection and training of enumerators, logistics, etc.)</w:t>
            </w:r>
          </w:p>
        </w:tc>
        <w:tc>
          <w:tcPr>
            <w:tcW w:w="2247" w:type="dxa"/>
          </w:tcPr>
          <w:p w14:paraId="71A4AAF5" w14:textId="216DDFB8" w:rsidR="002E6E41" w:rsidRPr="00183C94" w:rsidRDefault="006A5284" w:rsidP="002E6E41">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3</w:t>
            </w:r>
            <w:r w:rsidR="006B58AD">
              <w:rPr>
                <w:rFonts w:ascii="Gill Sans MT" w:hAnsi="Gill Sans MT" w:cstheme="minorHAnsi"/>
                <w:sz w:val="22"/>
                <w:szCs w:val="22"/>
              </w:rPr>
              <w:t>0</w:t>
            </w:r>
            <w:r w:rsidR="00CF4900" w:rsidRPr="00183C94">
              <w:rPr>
                <w:rFonts w:ascii="Gill Sans MT" w:hAnsi="Gill Sans MT" w:cstheme="minorHAnsi"/>
                <w:sz w:val="22"/>
                <w:szCs w:val="22"/>
                <w:vertAlign w:val="superscript"/>
              </w:rPr>
              <w:t>th</w:t>
            </w:r>
            <w:r w:rsidR="00CF4900" w:rsidRPr="00183C94">
              <w:rPr>
                <w:rFonts w:ascii="Gill Sans MT" w:hAnsi="Gill Sans MT" w:cstheme="minorHAnsi"/>
                <w:sz w:val="22"/>
                <w:szCs w:val="22"/>
              </w:rPr>
              <w:t xml:space="preserve"> </w:t>
            </w:r>
            <w:r w:rsidR="006B58AD">
              <w:rPr>
                <w:rFonts w:ascii="Gill Sans MT" w:hAnsi="Gill Sans MT" w:cstheme="minorHAnsi"/>
                <w:sz w:val="22"/>
                <w:szCs w:val="22"/>
              </w:rPr>
              <w:t>Ju</w:t>
            </w:r>
            <w:r>
              <w:rPr>
                <w:rFonts w:ascii="Gill Sans MT" w:hAnsi="Gill Sans MT" w:cstheme="minorHAnsi"/>
                <w:sz w:val="22"/>
                <w:szCs w:val="22"/>
              </w:rPr>
              <w:t>ne</w:t>
            </w:r>
            <w:r w:rsidR="00CF4900" w:rsidRPr="00183C94">
              <w:rPr>
                <w:rFonts w:ascii="Gill Sans MT" w:hAnsi="Gill Sans MT" w:cstheme="minorHAnsi"/>
                <w:sz w:val="22"/>
                <w:szCs w:val="22"/>
              </w:rPr>
              <w:t xml:space="preserve"> 202</w:t>
            </w:r>
            <w:r w:rsidR="002201A6" w:rsidRPr="00183C94">
              <w:rPr>
                <w:rFonts w:ascii="Gill Sans MT" w:hAnsi="Gill Sans MT" w:cstheme="minorHAnsi"/>
                <w:sz w:val="22"/>
                <w:szCs w:val="22"/>
              </w:rPr>
              <w:t>4</w:t>
            </w:r>
          </w:p>
        </w:tc>
      </w:tr>
      <w:tr w:rsidR="002E6E41" w:rsidRPr="00183C94" w14:paraId="2D91C3A7" w14:textId="77777777" w:rsidTr="00066210">
        <w:tc>
          <w:tcPr>
            <w:cnfStyle w:val="001000000000" w:firstRow="0" w:lastRow="0" w:firstColumn="1" w:lastColumn="0" w:oddVBand="0" w:evenVBand="0" w:oddHBand="0" w:evenHBand="0" w:firstRowFirstColumn="0" w:firstRowLastColumn="0" w:lastRowFirstColumn="0" w:lastRowLastColumn="0"/>
            <w:tcW w:w="645" w:type="dxa"/>
          </w:tcPr>
          <w:p w14:paraId="0CE7EF2F" w14:textId="77777777" w:rsidR="002E6E41" w:rsidRPr="00183C94" w:rsidRDefault="002E6E41" w:rsidP="002E6E41">
            <w:pPr>
              <w:pStyle w:val="ListParagraph"/>
              <w:numPr>
                <w:ilvl w:val="0"/>
                <w:numId w:val="47"/>
              </w:numPr>
              <w:jc w:val="both"/>
              <w:rPr>
                <w:rFonts w:ascii="Gill Sans MT" w:hAnsi="Gill Sans MT" w:cstheme="minorHAnsi"/>
                <w:sz w:val="22"/>
                <w:szCs w:val="22"/>
              </w:rPr>
            </w:pPr>
          </w:p>
        </w:tc>
        <w:tc>
          <w:tcPr>
            <w:tcW w:w="6730" w:type="dxa"/>
          </w:tcPr>
          <w:p w14:paraId="38CF9DD7" w14:textId="7B16649A" w:rsidR="002E6E41" w:rsidRPr="00183C94" w:rsidRDefault="002E6E41" w:rsidP="002E6E41">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Field Work for data collection (including stakeholder interviews)</w:t>
            </w:r>
          </w:p>
        </w:tc>
        <w:tc>
          <w:tcPr>
            <w:tcW w:w="2247" w:type="dxa"/>
          </w:tcPr>
          <w:p w14:paraId="0FE70AB0" w14:textId="57261C0C" w:rsidR="002E6E41" w:rsidRPr="00183C94" w:rsidRDefault="006A5284" w:rsidP="002E6E41">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Pr>
                <w:rFonts w:ascii="Gill Sans MT" w:hAnsi="Gill Sans MT" w:cstheme="minorHAnsi"/>
                <w:sz w:val="22"/>
                <w:szCs w:val="22"/>
              </w:rPr>
              <w:t>20</w:t>
            </w:r>
            <w:r w:rsidR="00CF4900" w:rsidRPr="00183C94">
              <w:rPr>
                <w:rFonts w:ascii="Gill Sans MT" w:hAnsi="Gill Sans MT" w:cstheme="minorHAnsi"/>
                <w:sz w:val="22"/>
                <w:szCs w:val="22"/>
                <w:vertAlign w:val="superscript"/>
              </w:rPr>
              <w:t>th</w:t>
            </w:r>
            <w:r w:rsidR="00CF4900" w:rsidRPr="00183C94">
              <w:rPr>
                <w:rFonts w:ascii="Gill Sans MT" w:hAnsi="Gill Sans MT" w:cstheme="minorHAnsi"/>
                <w:sz w:val="22"/>
                <w:szCs w:val="22"/>
              </w:rPr>
              <w:t xml:space="preserve"> </w:t>
            </w:r>
            <w:r>
              <w:rPr>
                <w:rFonts w:ascii="Gill Sans MT" w:hAnsi="Gill Sans MT" w:cstheme="minorHAnsi"/>
                <w:sz w:val="22"/>
                <w:szCs w:val="22"/>
              </w:rPr>
              <w:t>July</w:t>
            </w:r>
            <w:r w:rsidR="002201A6" w:rsidRPr="00183C94">
              <w:rPr>
                <w:rFonts w:ascii="Gill Sans MT" w:hAnsi="Gill Sans MT" w:cstheme="minorHAnsi"/>
                <w:sz w:val="22"/>
                <w:szCs w:val="22"/>
              </w:rPr>
              <w:t xml:space="preserve"> 2024</w:t>
            </w:r>
          </w:p>
        </w:tc>
      </w:tr>
      <w:tr w:rsidR="002E6E41" w:rsidRPr="00183C94" w14:paraId="5C8A5662" w14:textId="77777777" w:rsidTr="002E6E41">
        <w:trPr>
          <w:trHeight w:val="134"/>
        </w:trPr>
        <w:tc>
          <w:tcPr>
            <w:cnfStyle w:val="001000000000" w:firstRow="0" w:lastRow="0" w:firstColumn="1" w:lastColumn="0" w:oddVBand="0" w:evenVBand="0" w:oddHBand="0" w:evenHBand="0" w:firstRowFirstColumn="0" w:firstRowLastColumn="0" w:lastRowFirstColumn="0" w:lastRowLastColumn="0"/>
            <w:tcW w:w="645" w:type="dxa"/>
          </w:tcPr>
          <w:p w14:paraId="1C25C2BE" w14:textId="4DD3DDBA" w:rsidR="002E6E41" w:rsidRPr="00183C94" w:rsidRDefault="002E6E41" w:rsidP="002E6E41">
            <w:pPr>
              <w:pStyle w:val="ListParagraph"/>
              <w:numPr>
                <w:ilvl w:val="0"/>
                <w:numId w:val="47"/>
              </w:numPr>
              <w:jc w:val="both"/>
              <w:rPr>
                <w:rFonts w:ascii="Gill Sans MT" w:hAnsi="Gill Sans MT" w:cstheme="minorHAnsi"/>
                <w:sz w:val="22"/>
                <w:szCs w:val="22"/>
              </w:rPr>
            </w:pPr>
          </w:p>
        </w:tc>
        <w:tc>
          <w:tcPr>
            <w:tcW w:w="6730" w:type="dxa"/>
          </w:tcPr>
          <w:p w14:paraId="6FACC1FF" w14:textId="1408CEC0" w:rsidR="002E6E41" w:rsidRPr="00183C94" w:rsidRDefault="002E6E41" w:rsidP="002E6E41">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Preliminary Report sharing with ADRA</w:t>
            </w:r>
          </w:p>
        </w:tc>
        <w:tc>
          <w:tcPr>
            <w:tcW w:w="2247" w:type="dxa"/>
            <w:vMerge w:val="restart"/>
          </w:tcPr>
          <w:p w14:paraId="519B3EB5" w14:textId="09694F75" w:rsidR="002E6E41" w:rsidRPr="00183C94" w:rsidRDefault="00CF4900" w:rsidP="002E6E41">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30</w:t>
            </w:r>
            <w:r w:rsidRPr="00183C94">
              <w:rPr>
                <w:rFonts w:ascii="Gill Sans MT" w:hAnsi="Gill Sans MT" w:cstheme="minorHAnsi"/>
                <w:sz w:val="22"/>
                <w:szCs w:val="22"/>
                <w:vertAlign w:val="superscript"/>
              </w:rPr>
              <w:t>th</w:t>
            </w:r>
            <w:r w:rsidRPr="00183C94">
              <w:rPr>
                <w:rFonts w:ascii="Gill Sans MT" w:hAnsi="Gill Sans MT" w:cstheme="minorHAnsi"/>
                <w:sz w:val="22"/>
                <w:szCs w:val="22"/>
              </w:rPr>
              <w:t xml:space="preserve"> </w:t>
            </w:r>
            <w:r w:rsidR="006A5284">
              <w:rPr>
                <w:rFonts w:ascii="Gill Sans MT" w:hAnsi="Gill Sans MT" w:cstheme="minorHAnsi"/>
                <w:sz w:val="22"/>
                <w:szCs w:val="22"/>
              </w:rPr>
              <w:t>August</w:t>
            </w:r>
            <w:r w:rsidR="002201A6" w:rsidRPr="00183C94">
              <w:rPr>
                <w:rFonts w:ascii="Gill Sans MT" w:hAnsi="Gill Sans MT" w:cstheme="minorHAnsi"/>
                <w:sz w:val="22"/>
                <w:szCs w:val="22"/>
              </w:rPr>
              <w:t xml:space="preserve"> 2024</w:t>
            </w:r>
          </w:p>
          <w:p w14:paraId="4BC19552" w14:textId="77777777" w:rsidR="002E6E41" w:rsidRPr="00183C94" w:rsidRDefault="002E6E41" w:rsidP="002E6E41">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p>
        </w:tc>
      </w:tr>
      <w:tr w:rsidR="002E6E41" w:rsidRPr="00183C94" w14:paraId="6E5A7F97" w14:textId="77777777" w:rsidTr="00066210">
        <w:tc>
          <w:tcPr>
            <w:cnfStyle w:val="001000000000" w:firstRow="0" w:lastRow="0" w:firstColumn="1" w:lastColumn="0" w:oddVBand="0" w:evenVBand="0" w:oddHBand="0" w:evenHBand="0" w:firstRowFirstColumn="0" w:firstRowLastColumn="0" w:lastRowFirstColumn="0" w:lastRowLastColumn="0"/>
            <w:tcW w:w="645" w:type="dxa"/>
          </w:tcPr>
          <w:p w14:paraId="4220E783" w14:textId="7C48DEAC" w:rsidR="002E6E41" w:rsidRPr="00183C94" w:rsidRDefault="002E6E41" w:rsidP="002E6E41">
            <w:pPr>
              <w:pStyle w:val="ListParagraph"/>
              <w:numPr>
                <w:ilvl w:val="0"/>
                <w:numId w:val="47"/>
              </w:numPr>
              <w:jc w:val="both"/>
              <w:rPr>
                <w:rFonts w:ascii="Gill Sans MT" w:hAnsi="Gill Sans MT" w:cstheme="minorHAnsi"/>
                <w:sz w:val="22"/>
                <w:szCs w:val="22"/>
              </w:rPr>
            </w:pPr>
          </w:p>
        </w:tc>
        <w:tc>
          <w:tcPr>
            <w:tcW w:w="6730" w:type="dxa"/>
          </w:tcPr>
          <w:p w14:paraId="035E5460" w14:textId="3DD2080A" w:rsidR="002E6E41" w:rsidRPr="00183C94" w:rsidRDefault="002E6E41" w:rsidP="002E6E41">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Report sharing of final draft report with ADRA</w:t>
            </w:r>
          </w:p>
        </w:tc>
        <w:tc>
          <w:tcPr>
            <w:tcW w:w="2247" w:type="dxa"/>
            <w:vMerge/>
          </w:tcPr>
          <w:p w14:paraId="54D79ACD" w14:textId="77777777" w:rsidR="002E6E41" w:rsidRPr="00183C94" w:rsidRDefault="002E6E41" w:rsidP="002E6E41">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b/>
                <w:bCs/>
                <w:sz w:val="22"/>
                <w:szCs w:val="22"/>
                <w:u w:val="single"/>
              </w:rPr>
            </w:pPr>
          </w:p>
        </w:tc>
      </w:tr>
      <w:tr w:rsidR="002E6E41" w:rsidRPr="00183C94" w14:paraId="2227EDCE" w14:textId="77777777" w:rsidTr="00066210">
        <w:tc>
          <w:tcPr>
            <w:cnfStyle w:val="001000000000" w:firstRow="0" w:lastRow="0" w:firstColumn="1" w:lastColumn="0" w:oddVBand="0" w:evenVBand="0" w:oddHBand="0" w:evenHBand="0" w:firstRowFirstColumn="0" w:firstRowLastColumn="0" w:lastRowFirstColumn="0" w:lastRowLastColumn="0"/>
            <w:tcW w:w="645" w:type="dxa"/>
          </w:tcPr>
          <w:p w14:paraId="20DDAAE2" w14:textId="3CE2CBEE" w:rsidR="002E6E41" w:rsidRPr="00183C94" w:rsidRDefault="002E6E41" w:rsidP="002E6E41">
            <w:pPr>
              <w:pStyle w:val="ListParagraph"/>
              <w:numPr>
                <w:ilvl w:val="0"/>
                <w:numId w:val="47"/>
              </w:numPr>
              <w:jc w:val="both"/>
              <w:rPr>
                <w:rFonts w:ascii="Gill Sans MT" w:hAnsi="Gill Sans MT" w:cstheme="minorHAnsi"/>
                <w:sz w:val="22"/>
                <w:szCs w:val="22"/>
              </w:rPr>
            </w:pPr>
          </w:p>
        </w:tc>
        <w:tc>
          <w:tcPr>
            <w:tcW w:w="6730" w:type="dxa"/>
          </w:tcPr>
          <w:p w14:paraId="72F170A6" w14:textId="583FB977" w:rsidR="002E6E41" w:rsidRPr="00183C94" w:rsidRDefault="002E6E41" w:rsidP="002E6E41">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183C94">
              <w:rPr>
                <w:rFonts w:ascii="Gill Sans MT" w:hAnsi="Gill Sans MT" w:cstheme="minorHAnsi"/>
                <w:sz w:val="22"/>
                <w:szCs w:val="22"/>
              </w:rPr>
              <w:t>Final Report submission</w:t>
            </w:r>
          </w:p>
        </w:tc>
        <w:tc>
          <w:tcPr>
            <w:tcW w:w="2247" w:type="dxa"/>
            <w:vMerge/>
          </w:tcPr>
          <w:p w14:paraId="337B7443" w14:textId="77777777" w:rsidR="002E6E41" w:rsidRPr="00183C94" w:rsidRDefault="002E6E41" w:rsidP="002E6E41">
            <w:pPr>
              <w:jc w:val="both"/>
              <w:cnfStyle w:val="000000000000" w:firstRow="0" w:lastRow="0" w:firstColumn="0" w:lastColumn="0" w:oddVBand="0" w:evenVBand="0" w:oddHBand="0" w:evenHBand="0" w:firstRowFirstColumn="0" w:firstRowLastColumn="0" w:lastRowFirstColumn="0" w:lastRowLastColumn="0"/>
              <w:rPr>
                <w:rFonts w:ascii="Gill Sans MT" w:hAnsi="Gill Sans MT" w:cstheme="minorHAnsi"/>
                <w:b/>
                <w:bCs/>
                <w:sz w:val="22"/>
                <w:szCs w:val="22"/>
                <w:u w:val="single"/>
              </w:rPr>
            </w:pPr>
          </w:p>
        </w:tc>
      </w:tr>
    </w:tbl>
    <w:p w14:paraId="0C37E57E" w14:textId="2585EA21" w:rsidR="00C16102" w:rsidRPr="00183C94" w:rsidRDefault="004F0EF1" w:rsidP="005A3685">
      <w:pPr>
        <w:pStyle w:val="Heading1"/>
        <w:numPr>
          <w:ilvl w:val="0"/>
          <w:numId w:val="18"/>
        </w:numPr>
        <w:jc w:val="both"/>
        <w:rPr>
          <w:rFonts w:ascii="Gill Sans MT" w:hAnsi="Gill Sans MT" w:cstheme="minorHAnsi"/>
          <w:b/>
          <w:bCs/>
          <w:color w:val="007D5A"/>
          <w:sz w:val="22"/>
          <w:szCs w:val="22"/>
          <w:u w:val="single"/>
        </w:rPr>
      </w:pPr>
      <w:r w:rsidRPr="00183C94">
        <w:rPr>
          <w:rFonts w:ascii="Gill Sans MT" w:hAnsi="Gill Sans MT" w:cstheme="minorHAnsi"/>
          <w:b/>
          <w:bCs/>
          <w:color w:val="007D5A"/>
          <w:sz w:val="22"/>
          <w:szCs w:val="22"/>
          <w:u w:val="single"/>
        </w:rPr>
        <w:t xml:space="preserve">Selection Criteria for </w:t>
      </w:r>
      <w:bookmarkEnd w:id="3"/>
      <w:r w:rsidR="000D0344" w:rsidRPr="00183C94">
        <w:rPr>
          <w:rFonts w:ascii="Gill Sans MT" w:hAnsi="Gill Sans MT" w:cstheme="minorHAnsi"/>
          <w:b/>
          <w:bCs/>
          <w:color w:val="007D5A"/>
          <w:sz w:val="22"/>
          <w:szCs w:val="22"/>
          <w:u w:val="single"/>
        </w:rPr>
        <w:t>Consultant</w:t>
      </w:r>
    </w:p>
    <w:p w14:paraId="54F39217" w14:textId="77777777" w:rsidR="004F0EF1" w:rsidRPr="00183C94" w:rsidRDefault="004F0EF1" w:rsidP="00B36BF2">
      <w:pPr>
        <w:jc w:val="both"/>
        <w:rPr>
          <w:rFonts w:ascii="Gill Sans MT" w:hAnsi="Gill Sans MT" w:cstheme="minorHAnsi"/>
          <w:sz w:val="22"/>
          <w:szCs w:val="22"/>
          <w:lang w:val="en-AU"/>
        </w:rPr>
      </w:pPr>
    </w:p>
    <w:p w14:paraId="78A0E46D" w14:textId="77777777" w:rsidR="003649A3" w:rsidRPr="00183C94" w:rsidRDefault="003649A3" w:rsidP="00B36BF2">
      <w:pPr>
        <w:jc w:val="both"/>
        <w:rPr>
          <w:rFonts w:ascii="Gill Sans MT" w:hAnsi="Gill Sans MT" w:cstheme="minorHAnsi"/>
          <w:sz w:val="22"/>
          <w:szCs w:val="22"/>
        </w:rPr>
      </w:pPr>
      <w:r w:rsidRPr="00183C94">
        <w:rPr>
          <w:rFonts w:ascii="Gill Sans MT" w:hAnsi="Gill Sans MT" w:cstheme="minorHAnsi"/>
          <w:sz w:val="22"/>
          <w:szCs w:val="22"/>
        </w:rPr>
        <w:t xml:space="preserve">Each application for the evaluation will be assessed using a rubric based on the following criteria. </w:t>
      </w:r>
    </w:p>
    <w:p w14:paraId="6B32228B" w14:textId="77777777" w:rsidR="003649A3" w:rsidRPr="00183C94" w:rsidRDefault="003649A3" w:rsidP="00B36BF2">
      <w:pPr>
        <w:jc w:val="both"/>
        <w:rPr>
          <w:rFonts w:ascii="Gill Sans MT" w:hAnsi="Gill Sans MT" w:cstheme="minorHAnsi"/>
          <w:sz w:val="22"/>
          <w:szCs w:val="22"/>
        </w:rPr>
      </w:pPr>
    </w:p>
    <w:p w14:paraId="1A03F10A" w14:textId="13F933D0" w:rsidR="001051E9" w:rsidRPr="00183C94" w:rsidRDefault="001051E9" w:rsidP="001051E9">
      <w:pPr>
        <w:pStyle w:val="ListParagraph"/>
        <w:numPr>
          <w:ilvl w:val="0"/>
          <w:numId w:val="21"/>
        </w:numPr>
        <w:jc w:val="both"/>
        <w:rPr>
          <w:rFonts w:ascii="Gill Sans MT" w:hAnsi="Gill Sans MT" w:cstheme="minorHAnsi"/>
          <w:sz w:val="22"/>
          <w:szCs w:val="22"/>
        </w:rPr>
      </w:pPr>
      <w:r w:rsidRPr="00183C94">
        <w:rPr>
          <w:rFonts w:ascii="Gill Sans MT" w:hAnsi="Gill Sans MT" w:cstheme="minorHAnsi"/>
          <w:sz w:val="22"/>
          <w:szCs w:val="22"/>
        </w:rPr>
        <w:t>Applicant with direct access</w:t>
      </w:r>
      <w:r>
        <w:rPr>
          <w:rFonts w:ascii="Gill Sans MT" w:hAnsi="Gill Sans MT" w:cstheme="minorHAnsi"/>
          <w:sz w:val="22"/>
          <w:szCs w:val="22"/>
        </w:rPr>
        <w:t xml:space="preserve"> or limited support from ADRA</w:t>
      </w:r>
      <w:r w:rsidRPr="00183C94">
        <w:rPr>
          <w:rFonts w:ascii="Gill Sans MT" w:hAnsi="Gill Sans MT" w:cstheme="minorHAnsi"/>
          <w:sz w:val="22"/>
          <w:szCs w:val="22"/>
        </w:rPr>
        <w:t xml:space="preserve"> to project targeted areas </w:t>
      </w:r>
      <w:r w:rsidRPr="00183C94">
        <w:rPr>
          <w:rFonts w:ascii="Gill Sans MT" w:hAnsi="Gill Sans MT" w:cstheme="minorHAnsi"/>
          <w:b/>
          <w:bCs/>
          <w:sz w:val="22"/>
          <w:szCs w:val="22"/>
        </w:rPr>
        <w:t>(Preferred)</w:t>
      </w:r>
    </w:p>
    <w:p w14:paraId="172BBA5D" w14:textId="6A814C6B" w:rsidR="003649A3" w:rsidRPr="00183C94" w:rsidRDefault="00C30F37" w:rsidP="00B36BF2">
      <w:pPr>
        <w:pStyle w:val="ListParagraph"/>
        <w:numPr>
          <w:ilvl w:val="0"/>
          <w:numId w:val="21"/>
        </w:numPr>
        <w:jc w:val="both"/>
        <w:rPr>
          <w:rFonts w:ascii="Gill Sans MT" w:hAnsi="Gill Sans MT" w:cstheme="minorHAnsi"/>
          <w:sz w:val="22"/>
          <w:szCs w:val="22"/>
        </w:rPr>
      </w:pPr>
      <w:r w:rsidRPr="00183C94">
        <w:rPr>
          <w:rFonts w:ascii="Gill Sans MT" w:hAnsi="Gill Sans MT" w:cstheme="minorHAnsi"/>
          <w:sz w:val="22"/>
          <w:szCs w:val="22"/>
        </w:rPr>
        <w:t xml:space="preserve">Experience in multi-year </w:t>
      </w:r>
      <w:r w:rsidR="003A6BF3" w:rsidRPr="00183C94">
        <w:rPr>
          <w:rFonts w:ascii="Gill Sans MT" w:hAnsi="Gill Sans MT" w:cstheme="minorHAnsi"/>
          <w:sz w:val="22"/>
          <w:szCs w:val="22"/>
        </w:rPr>
        <w:t>project</w:t>
      </w:r>
      <w:r w:rsidR="00B23D9F" w:rsidRPr="00183C94">
        <w:rPr>
          <w:rFonts w:ascii="Gill Sans MT" w:hAnsi="Gill Sans MT" w:cstheme="minorHAnsi"/>
          <w:sz w:val="22"/>
          <w:szCs w:val="22"/>
        </w:rPr>
        <w:t xml:space="preserve"> </w:t>
      </w:r>
      <w:r w:rsidR="001051E9">
        <w:rPr>
          <w:rFonts w:ascii="Gill Sans MT" w:hAnsi="Gill Sans MT" w:cstheme="minorHAnsi"/>
          <w:sz w:val="22"/>
          <w:szCs w:val="22"/>
        </w:rPr>
        <w:t xml:space="preserve">assessments and </w:t>
      </w:r>
      <w:r w:rsidR="00B23D9F" w:rsidRPr="00183C94">
        <w:rPr>
          <w:rFonts w:ascii="Gill Sans MT" w:hAnsi="Gill Sans MT" w:cstheme="minorHAnsi"/>
          <w:sz w:val="22"/>
          <w:szCs w:val="22"/>
        </w:rPr>
        <w:t>e</w:t>
      </w:r>
      <w:r w:rsidRPr="00183C94">
        <w:rPr>
          <w:rFonts w:ascii="Gill Sans MT" w:hAnsi="Gill Sans MT" w:cstheme="minorHAnsi"/>
          <w:sz w:val="22"/>
          <w:szCs w:val="22"/>
        </w:rPr>
        <w:t>valuations</w:t>
      </w:r>
      <w:r w:rsidR="003A6BF3" w:rsidRPr="00183C94">
        <w:rPr>
          <w:rFonts w:ascii="Gill Sans MT" w:hAnsi="Gill Sans MT" w:cstheme="minorHAnsi"/>
          <w:sz w:val="22"/>
          <w:szCs w:val="22"/>
        </w:rPr>
        <w:t xml:space="preserve"> (</w:t>
      </w:r>
      <w:r w:rsidR="003A6BF3" w:rsidRPr="00183C94">
        <w:rPr>
          <w:rFonts w:ascii="Gill Sans MT" w:hAnsi="Gill Sans MT" w:cstheme="minorHAnsi"/>
          <w:b/>
          <w:bCs/>
          <w:sz w:val="22"/>
          <w:szCs w:val="22"/>
        </w:rPr>
        <w:t>Mandatory)</w:t>
      </w:r>
      <w:r w:rsidRPr="00183C94">
        <w:rPr>
          <w:rFonts w:ascii="Gill Sans MT" w:hAnsi="Gill Sans MT" w:cstheme="minorHAnsi"/>
          <w:sz w:val="22"/>
          <w:szCs w:val="22"/>
        </w:rPr>
        <w:t xml:space="preserve">, primarily focusing on </w:t>
      </w:r>
      <w:r w:rsidR="001051E9">
        <w:rPr>
          <w:rFonts w:ascii="Gill Sans MT" w:hAnsi="Gill Sans MT" w:cstheme="minorHAnsi"/>
          <w:sz w:val="22"/>
          <w:szCs w:val="22"/>
        </w:rPr>
        <w:t xml:space="preserve">BHA funded </w:t>
      </w:r>
      <w:r w:rsidR="000D0344" w:rsidRPr="00183C94">
        <w:rPr>
          <w:rFonts w:ascii="Gill Sans MT" w:hAnsi="Gill Sans MT" w:cstheme="minorHAnsi"/>
          <w:sz w:val="22"/>
          <w:szCs w:val="22"/>
        </w:rPr>
        <w:t>Health</w:t>
      </w:r>
      <w:r w:rsidR="002201A6" w:rsidRPr="00183C94">
        <w:rPr>
          <w:rFonts w:ascii="Gill Sans MT" w:hAnsi="Gill Sans MT" w:cstheme="minorHAnsi"/>
          <w:sz w:val="22"/>
          <w:szCs w:val="22"/>
        </w:rPr>
        <w:t xml:space="preserve">, </w:t>
      </w:r>
      <w:r w:rsidR="000D0344" w:rsidRPr="00183C94">
        <w:rPr>
          <w:rFonts w:ascii="Gill Sans MT" w:hAnsi="Gill Sans MT" w:cstheme="minorHAnsi"/>
          <w:sz w:val="22"/>
          <w:szCs w:val="22"/>
        </w:rPr>
        <w:t>WASH</w:t>
      </w:r>
      <w:r w:rsidR="002201A6" w:rsidRPr="00183C94">
        <w:rPr>
          <w:rFonts w:ascii="Gill Sans MT" w:hAnsi="Gill Sans MT" w:cstheme="minorHAnsi"/>
          <w:sz w:val="22"/>
          <w:szCs w:val="22"/>
        </w:rPr>
        <w:t xml:space="preserve"> and MPCA</w:t>
      </w:r>
      <w:r w:rsidR="001051E9">
        <w:rPr>
          <w:rFonts w:ascii="Gill Sans MT" w:hAnsi="Gill Sans MT" w:cstheme="minorHAnsi"/>
          <w:sz w:val="22"/>
          <w:szCs w:val="22"/>
        </w:rPr>
        <w:t xml:space="preserve"> in Myanmar</w:t>
      </w:r>
      <w:r w:rsidR="003A6BF3" w:rsidRPr="00183C94">
        <w:rPr>
          <w:rFonts w:ascii="Gill Sans MT" w:hAnsi="Gill Sans MT" w:cstheme="minorHAnsi"/>
          <w:sz w:val="22"/>
          <w:szCs w:val="22"/>
        </w:rPr>
        <w:t xml:space="preserve"> </w:t>
      </w:r>
      <w:r w:rsidR="003A6BF3" w:rsidRPr="00183C94">
        <w:rPr>
          <w:rFonts w:ascii="Gill Sans MT" w:hAnsi="Gill Sans MT" w:cstheme="minorHAnsi"/>
          <w:b/>
          <w:bCs/>
          <w:sz w:val="22"/>
          <w:szCs w:val="22"/>
        </w:rPr>
        <w:t>(</w:t>
      </w:r>
      <w:r w:rsidR="002201A6" w:rsidRPr="00183C94">
        <w:rPr>
          <w:rFonts w:ascii="Gill Sans MT" w:hAnsi="Gill Sans MT" w:cstheme="minorHAnsi"/>
          <w:b/>
          <w:bCs/>
          <w:sz w:val="22"/>
          <w:szCs w:val="22"/>
        </w:rPr>
        <w:t>Mandatory</w:t>
      </w:r>
      <w:r w:rsidR="003A6BF3" w:rsidRPr="00183C94">
        <w:rPr>
          <w:rFonts w:ascii="Gill Sans MT" w:hAnsi="Gill Sans MT" w:cstheme="minorHAnsi"/>
          <w:b/>
          <w:bCs/>
          <w:sz w:val="22"/>
          <w:szCs w:val="22"/>
        </w:rPr>
        <w:t>)</w:t>
      </w:r>
      <w:r w:rsidR="003649A3" w:rsidRPr="00183C94">
        <w:rPr>
          <w:rFonts w:ascii="Gill Sans MT" w:hAnsi="Gill Sans MT" w:cstheme="minorHAnsi"/>
          <w:sz w:val="22"/>
          <w:szCs w:val="22"/>
        </w:rPr>
        <w:t xml:space="preserve"> </w:t>
      </w:r>
    </w:p>
    <w:p w14:paraId="6CBA519D" w14:textId="16EB512C" w:rsidR="003A6BF3" w:rsidRPr="00183C94" w:rsidRDefault="003A6BF3" w:rsidP="00B36BF2">
      <w:pPr>
        <w:pStyle w:val="ListParagraph"/>
        <w:numPr>
          <w:ilvl w:val="0"/>
          <w:numId w:val="21"/>
        </w:numPr>
        <w:jc w:val="both"/>
        <w:rPr>
          <w:rFonts w:ascii="Gill Sans MT" w:hAnsi="Gill Sans MT" w:cstheme="minorHAnsi"/>
          <w:sz w:val="22"/>
          <w:szCs w:val="22"/>
        </w:rPr>
      </w:pPr>
      <w:r w:rsidRPr="00183C94">
        <w:rPr>
          <w:rFonts w:ascii="Gill Sans MT" w:hAnsi="Gill Sans MT" w:cstheme="minorHAnsi"/>
          <w:sz w:val="22"/>
          <w:szCs w:val="22"/>
        </w:rPr>
        <w:t xml:space="preserve">Details of proposed methodology in technical proposal (Sampling approach and frame for each qualitative and quantitative aspect, data quality assurance approach) </w:t>
      </w:r>
      <w:r w:rsidRPr="00183C94">
        <w:rPr>
          <w:rFonts w:ascii="Gill Sans MT" w:hAnsi="Gill Sans MT" w:cstheme="minorHAnsi"/>
          <w:b/>
          <w:bCs/>
          <w:sz w:val="22"/>
          <w:szCs w:val="22"/>
        </w:rPr>
        <w:t>(Mandatory)</w:t>
      </w:r>
    </w:p>
    <w:p w14:paraId="3056911E" w14:textId="77777777" w:rsidR="003A6BF3" w:rsidRPr="00183C94" w:rsidRDefault="003A6BF3" w:rsidP="003A6BF3">
      <w:pPr>
        <w:pStyle w:val="ListParagraph"/>
        <w:numPr>
          <w:ilvl w:val="0"/>
          <w:numId w:val="21"/>
        </w:numPr>
        <w:jc w:val="both"/>
        <w:rPr>
          <w:rFonts w:ascii="Gill Sans MT" w:hAnsi="Gill Sans MT" w:cstheme="minorHAnsi"/>
          <w:sz w:val="22"/>
          <w:szCs w:val="22"/>
        </w:rPr>
      </w:pPr>
      <w:r w:rsidRPr="00183C94">
        <w:rPr>
          <w:rFonts w:ascii="Gill Sans MT" w:hAnsi="Gill Sans MT" w:cstheme="minorHAnsi"/>
          <w:sz w:val="22"/>
          <w:szCs w:val="22"/>
        </w:rPr>
        <w:t>Breakdown of budget for designing the tools, data collection process including the cost of data collectors/enumerators, reporting, etc.</w:t>
      </w:r>
      <w:r w:rsidR="003649A3" w:rsidRPr="00183C94">
        <w:rPr>
          <w:rFonts w:ascii="Gill Sans MT" w:hAnsi="Gill Sans MT" w:cstheme="minorHAnsi"/>
          <w:sz w:val="22"/>
          <w:szCs w:val="22"/>
        </w:rPr>
        <w:t xml:space="preserve"> </w:t>
      </w:r>
      <w:r w:rsidRPr="00183C94">
        <w:rPr>
          <w:rFonts w:ascii="Gill Sans MT" w:hAnsi="Gill Sans MT" w:cstheme="minorHAnsi"/>
          <w:b/>
          <w:bCs/>
          <w:sz w:val="22"/>
          <w:szCs w:val="22"/>
        </w:rPr>
        <w:t>(Mandatory)</w:t>
      </w:r>
    </w:p>
    <w:p w14:paraId="51154629" w14:textId="115ED3C8" w:rsidR="00E310A8" w:rsidRPr="001051E9" w:rsidRDefault="003A6BF3" w:rsidP="00526165">
      <w:pPr>
        <w:pStyle w:val="ListParagraph"/>
        <w:numPr>
          <w:ilvl w:val="0"/>
          <w:numId w:val="21"/>
        </w:numPr>
        <w:jc w:val="both"/>
        <w:rPr>
          <w:rFonts w:ascii="Gill Sans MT" w:hAnsi="Gill Sans MT" w:cstheme="minorHAnsi"/>
          <w:sz w:val="22"/>
          <w:szCs w:val="22"/>
        </w:rPr>
      </w:pPr>
      <w:r w:rsidRPr="00183C94">
        <w:rPr>
          <w:rFonts w:ascii="Gill Sans MT" w:hAnsi="Gill Sans MT" w:cstheme="minorHAnsi"/>
          <w:sz w:val="22"/>
          <w:szCs w:val="22"/>
        </w:rPr>
        <w:t xml:space="preserve">Timeline (with breakdown of activities considering </w:t>
      </w:r>
      <w:r w:rsidR="004B32CD" w:rsidRPr="00183C94">
        <w:rPr>
          <w:rFonts w:ascii="Gill Sans MT" w:hAnsi="Gill Sans MT" w:cstheme="minorHAnsi"/>
          <w:sz w:val="22"/>
          <w:szCs w:val="22"/>
        </w:rPr>
        <w:t>rainy season</w:t>
      </w:r>
      <w:r w:rsidRPr="00183C94">
        <w:rPr>
          <w:rFonts w:ascii="Gill Sans MT" w:hAnsi="Gill Sans MT" w:cstheme="minorHAnsi"/>
          <w:sz w:val="22"/>
          <w:szCs w:val="22"/>
        </w:rPr>
        <w:t>, safety and security, etc.) (</w:t>
      </w:r>
      <w:r w:rsidRPr="00183C94">
        <w:rPr>
          <w:rFonts w:ascii="Gill Sans MT" w:hAnsi="Gill Sans MT" w:cstheme="minorHAnsi"/>
          <w:b/>
          <w:bCs/>
          <w:sz w:val="22"/>
          <w:szCs w:val="22"/>
        </w:rPr>
        <w:t>Mandatory)</w:t>
      </w:r>
    </w:p>
    <w:p w14:paraId="32DE6583" w14:textId="77777777" w:rsidR="001051E9" w:rsidRDefault="001051E9" w:rsidP="001051E9">
      <w:pPr>
        <w:jc w:val="both"/>
        <w:rPr>
          <w:rFonts w:ascii="Gill Sans MT" w:hAnsi="Gill Sans MT" w:cstheme="minorHAnsi"/>
          <w:sz w:val="22"/>
          <w:szCs w:val="22"/>
        </w:rPr>
      </w:pPr>
    </w:p>
    <w:p w14:paraId="614EC0BD" w14:textId="3C863696" w:rsidR="001051E9" w:rsidRPr="001051E9" w:rsidRDefault="001051E9" w:rsidP="001051E9">
      <w:pPr>
        <w:jc w:val="both"/>
        <w:rPr>
          <w:rFonts w:ascii="Gill Sans MT" w:hAnsi="Gill Sans MT" w:cstheme="minorHAnsi"/>
          <w:i/>
          <w:iCs/>
          <w:sz w:val="22"/>
          <w:szCs w:val="22"/>
          <w:u w:val="single"/>
        </w:rPr>
      </w:pPr>
      <w:r w:rsidRPr="001051E9">
        <w:rPr>
          <w:rFonts w:ascii="Gill Sans MT" w:hAnsi="Gill Sans MT" w:cstheme="minorHAnsi"/>
          <w:i/>
          <w:iCs/>
          <w:sz w:val="22"/>
          <w:szCs w:val="22"/>
          <w:u w:val="single"/>
        </w:rPr>
        <w:t xml:space="preserve">Note: ADRA expect the applicant team to recruit and mobilize their human resources in project implemented areas, once the village lists or beneficiary lists are shared. </w:t>
      </w:r>
    </w:p>
    <w:p w14:paraId="580EE6B2" w14:textId="6B6CE4E5" w:rsidR="006D6177" w:rsidRPr="00183C94" w:rsidRDefault="000D442E" w:rsidP="005A3685">
      <w:pPr>
        <w:pStyle w:val="Heading1"/>
        <w:numPr>
          <w:ilvl w:val="0"/>
          <w:numId w:val="18"/>
        </w:numPr>
        <w:jc w:val="both"/>
        <w:rPr>
          <w:rFonts w:ascii="Gill Sans MT" w:hAnsi="Gill Sans MT" w:cstheme="minorHAnsi"/>
          <w:b/>
          <w:bCs/>
          <w:color w:val="007D5A"/>
          <w:sz w:val="22"/>
          <w:szCs w:val="22"/>
          <w:u w:val="single"/>
        </w:rPr>
      </w:pPr>
      <w:bookmarkStart w:id="5" w:name="_Toc88572790"/>
      <w:r w:rsidRPr="00183C94">
        <w:rPr>
          <w:rFonts w:ascii="Gill Sans MT" w:hAnsi="Gill Sans MT" w:cstheme="minorHAnsi"/>
          <w:b/>
          <w:bCs/>
          <w:color w:val="007D5A"/>
          <w:sz w:val="22"/>
          <w:szCs w:val="22"/>
          <w:u w:val="single"/>
        </w:rPr>
        <w:t>Budget</w:t>
      </w:r>
      <w:bookmarkEnd w:id="5"/>
    </w:p>
    <w:p w14:paraId="4F033CBE" w14:textId="77777777" w:rsidR="000D442E" w:rsidRPr="00183C94" w:rsidRDefault="000D442E" w:rsidP="00B36BF2">
      <w:pPr>
        <w:jc w:val="both"/>
        <w:rPr>
          <w:rFonts w:ascii="Gill Sans MT" w:hAnsi="Gill Sans MT" w:cstheme="minorHAnsi"/>
          <w:sz w:val="22"/>
          <w:szCs w:val="22"/>
          <w:lang w:val="en-AU"/>
        </w:rPr>
      </w:pPr>
    </w:p>
    <w:p w14:paraId="28314E60" w14:textId="59061E37" w:rsidR="002201A6" w:rsidRPr="00183C94" w:rsidRDefault="00155E5E" w:rsidP="00B36BF2">
      <w:pPr>
        <w:jc w:val="both"/>
        <w:rPr>
          <w:rFonts w:ascii="Gill Sans MT" w:hAnsi="Gill Sans MT" w:cstheme="minorHAnsi"/>
          <w:sz w:val="22"/>
          <w:szCs w:val="22"/>
        </w:rPr>
      </w:pPr>
      <w:r w:rsidRPr="00183C94">
        <w:rPr>
          <w:rFonts w:ascii="Gill Sans MT" w:hAnsi="Gill Sans MT" w:cstheme="minorHAnsi"/>
          <w:sz w:val="22"/>
          <w:szCs w:val="22"/>
        </w:rPr>
        <w:t xml:space="preserve">The proposed budget is requested from the applicant consultant. </w:t>
      </w:r>
      <w:r w:rsidR="00B23D9F" w:rsidRPr="00183C94">
        <w:rPr>
          <w:rFonts w:ascii="Gill Sans MT" w:hAnsi="Gill Sans MT" w:cstheme="minorHAnsi"/>
          <w:sz w:val="22"/>
          <w:szCs w:val="22"/>
        </w:rPr>
        <w:t>The proposed</w:t>
      </w:r>
      <w:r w:rsidR="004B32CD" w:rsidRPr="00183C94">
        <w:rPr>
          <w:rFonts w:ascii="Gill Sans MT" w:hAnsi="Gill Sans MT" w:cstheme="minorHAnsi"/>
          <w:sz w:val="22"/>
          <w:szCs w:val="22"/>
        </w:rPr>
        <w:t xml:space="preserve"> budget needs to cover </w:t>
      </w:r>
      <w:r w:rsidR="00790E32" w:rsidRPr="00183C94">
        <w:rPr>
          <w:rFonts w:ascii="Gill Sans MT" w:hAnsi="Gill Sans MT" w:cstheme="minorHAnsi"/>
          <w:sz w:val="22"/>
          <w:szCs w:val="22"/>
        </w:rPr>
        <w:t>costs</w:t>
      </w:r>
      <w:r w:rsidR="004B32CD" w:rsidRPr="00183C94">
        <w:rPr>
          <w:rFonts w:ascii="Gill Sans MT" w:hAnsi="Gill Sans MT" w:cstheme="minorHAnsi"/>
          <w:sz w:val="22"/>
          <w:szCs w:val="22"/>
        </w:rPr>
        <w:t xml:space="preserve"> for all individuals associated with </w:t>
      </w:r>
      <w:r w:rsidR="006B061B" w:rsidRPr="00183C94">
        <w:rPr>
          <w:rFonts w:ascii="Gill Sans MT" w:hAnsi="Gill Sans MT" w:cstheme="minorHAnsi"/>
          <w:sz w:val="22"/>
          <w:szCs w:val="22"/>
        </w:rPr>
        <w:t>Final Evaluation</w:t>
      </w:r>
      <w:r w:rsidR="004B32CD" w:rsidRPr="00183C94">
        <w:rPr>
          <w:rFonts w:ascii="Gill Sans MT" w:hAnsi="Gill Sans MT" w:cstheme="minorHAnsi"/>
          <w:sz w:val="22"/>
          <w:szCs w:val="22"/>
        </w:rPr>
        <w:t xml:space="preserve"> including experts and data collectors</w:t>
      </w:r>
      <w:r w:rsidR="00A0190A" w:rsidRPr="00183C94">
        <w:rPr>
          <w:rFonts w:ascii="Gill Sans MT" w:hAnsi="Gill Sans MT" w:cstheme="minorHAnsi"/>
          <w:sz w:val="22"/>
          <w:szCs w:val="22"/>
        </w:rPr>
        <w:t>/enumerators</w:t>
      </w:r>
      <w:r w:rsidR="004B32CD" w:rsidRPr="00183C94">
        <w:rPr>
          <w:rFonts w:ascii="Gill Sans MT" w:hAnsi="Gill Sans MT" w:cstheme="minorHAnsi"/>
          <w:sz w:val="22"/>
          <w:szCs w:val="22"/>
        </w:rPr>
        <w:t>, and their respective accommodation, transportation, communication, allowances, etc.</w:t>
      </w:r>
      <w:r w:rsidR="002201A6" w:rsidRPr="00183C94">
        <w:rPr>
          <w:rFonts w:ascii="Gill Sans MT" w:hAnsi="Gill Sans MT" w:cstheme="minorHAnsi"/>
          <w:sz w:val="22"/>
          <w:szCs w:val="22"/>
        </w:rPr>
        <w:t xml:space="preserve"> </w:t>
      </w:r>
    </w:p>
    <w:p w14:paraId="21B292E4" w14:textId="77777777" w:rsidR="002201A6" w:rsidRPr="00183C94" w:rsidRDefault="002201A6" w:rsidP="00B36BF2">
      <w:pPr>
        <w:jc w:val="both"/>
        <w:rPr>
          <w:rFonts w:ascii="Gill Sans MT" w:hAnsi="Gill Sans MT" w:cstheme="minorHAnsi"/>
          <w:sz w:val="22"/>
          <w:szCs w:val="22"/>
        </w:rPr>
      </w:pPr>
    </w:p>
    <w:p w14:paraId="08F71B36" w14:textId="04D5949C" w:rsidR="004B32CD" w:rsidRPr="00183C94" w:rsidRDefault="004B32CD" w:rsidP="00B36BF2">
      <w:pPr>
        <w:jc w:val="both"/>
        <w:rPr>
          <w:rFonts w:ascii="Gill Sans MT" w:hAnsi="Gill Sans MT" w:cstheme="minorHAnsi"/>
          <w:sz w:val="22"/>
          <w:szCs w:val="22"/>
        </w:rPr>
      </w:pPr>
      <w:r w:rsidRPr="00183C94">
        <w:rPr>
          <w:rFonts w:ascii="Gill Sans MT" w:hAnsi="Gill Sans MT" w:cstheme="minorHAnsi"/>
          <w:sz w:val="22"/>
          <w:szCs w:val="22"/>
        </w:rPr>
        <w:t xml:space="preserve">ADRA can </w:t>
      </w:r>
      <w:r w:rsidR="002201A6" w:rsidRPr="00183C94">
        <w:rPr>
          <w:rFonts w:ascii="Gill Sans MT" w:hAnsi="Gill Sans MT" w:cstheme="minorHAnsi"/>
          <w:sz w:val="22"/>
          <w:szCs w:val="22"/>
        </w:rPr>
        <w:t>provide assistance</w:t>
      </w:r>
      <w:r w:rsidRPr="00183C94">
        <w:rPr>
          <w:rFonts w:ascii="Gill Sans MT" w:hAnsi="Gill Sans MT" w:cstheme="minorHAnsi"/>
          <w:sz w:val="22"/>
          <w:szCs w:val="22"/>
        </w:rPr>
        <w:t xml:space="preserve"> in </w:t>
      </w:r>
      <w:r w:rsidR="002201A6" w:rsidRPr="00183C94">
        <w:rPr>
          <w:rFonts w:ascii="Gill Sans MT" w:hAnsi="Gill Sans MT" w:cstheme="minorHAnsi"/>
          <w:sz w:val="22"/>
          <w:szCs w:val="22"/>
        </w:rPr>
        <w:t>linking with the project implementing partners or community representative (where ADRA directly implemented</w:t>
      </w:r>
      <w:r w:rsidR="00B23D9F" w:rsidRPr="00183C94">
        <w:rPr>
          <w:rFonts w:ascii="Gill Sans MT" w:hAnsi="Gill Sans MT" w:cstheme="minorHAnsi"/>
          <w:sz w:val="22"/>
          <w:szCs w:val="22"/>
        </w:rPr>
        <w:t>) and</w:t>
      </w:r>
      <w:r w:rsidR="002201A6" w:rsidRPr="00183C94">
        <w:rPr>
          <w:rFonts w:ascii="Gill Sans MT" w:hAnsi="Gill Sans MT" w:cstheme="minorHAnsi"/>
          <w:sz w:val="22"/>
          <w:szCs w:val="22"/>
        </w:rPr>
        <w:t xml:space="preserve"> </w:t>
      </w:r>
      <w:r w:rsidRPr="00183C94">
        <w:rPr>
          <w:rFonts w:ascii="Gill Sans MT" w:hAnsi="Gill Sans MT" w:cstheme="minorHAnsi"/>
          <w:sz w:val="22"/>
          <w:szCs w:val="22"/>
        </w:rPr>
        <w:t>will not be part of negotiation or direct payment</w:t>
      </w:r>
      <w:r w:rsidR="002201A6" w:rsidRPr="00183C94">
        <w:rPr>
          <w:rFonts w:ascii="Gill Sans MT" w:hAnsi="Gill Sans MT" w:cstheme="minorHAnsi"/>
          <w:sz w:val="22"/>
          <w:szCs w:val="22"/>
        </w:rPr>
        <w:t xml:space="preserve"> to any of the enumerators/volunteers</w:t>
      </w:r>
      <w:r w:rsidRPr="00183C94">
        <w:rPr>
          <w:rFonts w:ascii="Gill Sans MT" w:hAnsi="Gill Sans MT" w:cstheme="minorHAnsi"/>
          <w:sz w:val="22"/>
          <w:szCs w:val="22"/>
        </w:rPr>
        <w:t xml:space="preserve">. </w:t>
      </w:r>
      <w:r w:rsidR="00B23D9F" w:rsidRPr="00183C94">
        <w:rPr>
          <w:rFonts w:ascii="Gill Sans MT" w:hAnsi="Gill Sans MT" w:cstheme="minorHAnsi"/>
          <w:sz w:val="22"/>
          <w:szCs w:val="22"/>
        </w:rPr>
        <w:t>The c</w:t>
      </w:r>
      <w:r w:rsidR="002201A6" w:rsidRPr="00183C94">
        <w:rPr>
          <w:rFonts w:ascii="Gill Sans MT" w:hAnsi="Gill Sans MT" w:cstheme="minorHAnsi"/>
          <w:sz w:val="22"/>
          <w:szCs w:val="22"/>
        </w:rPr>
        <w:t xml:space="preserve">onsultant </w:t>
      </w:r>
      <w:r w:rsidR="00B23D9F" w:rsidRPr="00183C94">
        <w:rPr>
          <w:rFonts w:ascii="Gill Sans MT" w:hAnsi="Gill Sans MT" w:cstheme="minorHAnsi"/>
          <w:sz w:val="22"/>
          <w:szCs w:val="22"/>
        </w:rPr>
        <w:t>is</w:t>
      </w:r>
      <w:r w:rsidR="002201A6" w:rsidRPr="00183C94">
        <w:rPr>
          <w:rFonts w:ascii="Gill Sans MT" w:hAnsi="Gill Sans MT" w:cstheme="minorHAnsi"/>
          <w:sz w:val="22"/>
          <w:szCs w:val="22"/>
        </w:rPr>
        <w:t xml:space="preserve"> requested to include all needed costs in their proposal. </w:t>
      </w:r>
    </w:p>
    <w:p w14:paraId="6F066BA2" w14:textId="406D5486" w:rsidR="00850BAB" w:rsidRPr="00183C94" w:rsidRDefault="00850BAB" w:rsidP="005A3685">
      <w:pPr>
        <w:pStyle w:val="Heading1"/>
        <w:numPr>
          <w:ilvl w:val="0"/>
          <w:numId w:val="18"/>
        </w:numPr>
        <w:jc w:val="both"/>
        <w:rPr>
          <w:rFonts w:ascii="Gill Sans MT" w:hAnsi="Gill Sans MT" w:cstheme="minorHAnsi"/>
          <w:b/>
          <w:bCs/>
          <w:color w:val="007D5A"/>
          <w:sz w:val="22"/>
          <w:szCs w:val="22"/>
          <w:u w:val="single"/>
        </w:rPr>
      </w:pPr>
      <w:bookmarkStart w:id="6" w:name="_Toc88572791"/>
      <w:r w:rsidRPr="00183C94">
        <w:rPr>
          <w:rFonts w:ascii="Gill Sans MT" w:hAnsi="Gill Sans MT" w:cstheme="minorHAnsi"/>
          <w:b/>
          <w:bCs/>
          <w:color w:val="007D5A"/>
          <w:sz w:val="22"/>
          <w:szCs w:val="22"/>
          <w:u w:val="single"/>
        </w:rPr>
        <w:lastRenderedPageBreak/>
        <w:t>Responsibility of Consultant</w:t>
      </w:r>
      <w:bookmarkEnd w:id="6"/>
    </w:p>
    <w:p w14:paraId="499F5559" w14:textId="4DB26322" w:rsidR="00850BAB" w:rsidRPr="00183C94" w:rsidRDefault="00850BAB" w:rsidP="00B36BF2">
      <w:pPr>
        <w:pStyle w:val="ListParagraph"/>
        <w:spacing w:before="240"/>
        <w:ind w:left="0"/>
        <w:jc w:val="both"/>
        <w:rPr>
          <w:rFonts w:ascii="Gill Sans MT" w:hAnsi="Gill Sans MT" w:cstheme="minorHAnsi"/>
          <w:sz w:val="22"/>
          <w:szCs w:val="22"/>
        </w:rPr>
      </w:pPr>
      <w:r w:rsidRPr="00183C94">
        <w:rPr>
          <w:rFonts w:ascii="Gill Sans MT" w:hAnsi="Gill Sans MT" w:cstheme="minorHAnsi"/>
          <w:sz w:val="22"/>
          <w:szCs w:val="22"/>
        </w:rPr>
        <w:t xml:space="preserve">The consultant(s) will be responsible to select and mobilize capable human resources to gather data from the field. Supervision of the </w:t>
      </w:r>
      <w:r w:rsidR="00B23D9F" w:rsidRPr="00183C94">
        <w:rPr>
          <w:rFonts w:ascii="Gill Sans MT" w:hAnsi="Gill Sans MT" w:cstheme="minorHAnsi"/>
          <w:sz w:val="22"/>
          <w:szCs w:val="22"/>
        </w:rPr>
        <w:t>fieldwork</w:t>
      </w:r>
      <w:r w:rsidRPr="00183C94">
        <w:rPr>
          <w:rFonts w:ascii="Gill Sans MT" w:hAnsi="Gill Sans MT" w:cstheme="minorHAnsi"/>
          <w:sz w:val="22"/>
          <w:szCs w:val="22"/>
        </w:rPr>
        <w:t xml:space="preserve"> and quality (reliability and validity) of the data/information collected at field is primary responsibility of consultant. Similarly, </w:t>
      </w:r>
      <w:r w:rsidR="00B23D9F" w:rsidRPr="00183C94">
        <w:rPr>
          <w:rFonts w:ascii="Gill Sans MT" w:hAnsi="Gill Sans MT" w:cstheme="minorHAnsi"/>
          <w:sz w:val="22"/>
          <w:szCs w:val="22"/>
        </w:rPr>
        <w:t>the c</w:t>
      </w:r>
      <w:r w:rsidRPr="00183C94">
        <w:rPr>
          <w:rFonts w:ascii="Gill Sans MT" w:hAnsi="Gill Sans MT" w:cstheme="minorHAnsi"/>
          <w:sz w:val="22"/>
          <w:szCs w:val="22"/>
        </w:rPr>
        <w:t>onsultant will work closely with ADR</w:t>
      </w:r>
      <w:r w:rsidR="00E32871" w:rsidRPr="00183C94">
        <w:rPr>
          <w:rFonts w:ascii="Gill Sans MT" w:hAnsi="Gill Sans MT" w:cstheme="minorHAnsi"/>
          <w:sz w:val="22"/>
          <w:szCs w:val="22"/>
        </w:rPr>
        <w:t>A’s pro</w:t>
      </w:r>
      <w:r w:rsidRPr="00183C94">
        <w:rPr>
          <w:rFonts w:ascii="Gill Sans MT" w:hAnsi="Gill Sans MT" w:cstheme="minorHAnsi"/>
          <w:sz w:val="22"/>
          <w:szCs w:val="22"/>
        </w:rPr>
        <w:t xml:space="preserve">ject </w:t>
      </w:r>
      <w:r w:rsidR="00F4595A" w:rsidRPr="00183C94">
        <w:rPr>
          <w:rFonts w:ascii="Gill Sans MT" w:hAnsi="Gill Sans MT" w:cstheme="minorHAnsi"/>
          <w:sz w:val="22"/>
          <w:szCs w:val="22"/>
        </w:rPr>
        <w:t>team</w:t>
      </w:r>
      <w:r w:rsidRPr="00183C94">
        <w:rPr>
          <w:rFonts w:ascii="Gill Sans MT" w:hAnsi="Gill Sans MT" w:cstheme="minorHAnsi"/>
          <w:sz w:val="22"/>
          <w:szCs w:val="22"/>
        </w:rPr>
        <w:t>.</w:t>
      </w:r>
      <w:r w:rsidR="003F0648" w:rsidRPr="00183C94">
        <w:rPr>
          <w:rFonts w:ascii="Gill Sans MT" w:hAnsi="Gill Sans MT" w:cstheme="minorHAnsi"/>
          <w:sz w:val="22"/>
          <w:szCs w:val="22"/>
        </w:rPr>
        <w:t xml:space="preserve"> </w:t>
      </w:r>
      <w:r w:rsidRPr="00183C94">
        <w:rPr>
          <w:rFonts w:ascii="Gill Sans MT" w:hAnsi="Gill Sans MT" w:cstheme="minorHAnsi"/>
          <w:sz w:val="22"/>
          <w:szCs w:val="22"/>
        </w:rPr>
        <w:t xml:space="preserve">The </w:t>
      </w:r>
      <w:r w:rsidR="003F0648" w:rsidRPr="00183C94">
        <w:rPr>
          <w:rFonts w:ascii="Gill Sans MT" w:hAnsi="Gill Sans MT" w:cstheme="minorHAnsi"/>
          <w:sz w:val="22"/>
          <w:szCs w:val="22"/>
        </w:rPr>
        <w:t>consultant</w:t>
      </w:r>
      <w:r w:rsidRPr="00183C94">
        <w:rPr>
          <w:rFonts w:ascii="Gill Sans MT" w:hAnsi="Gill Sans MT" w:cstheme="minorHAnsi"/>
          <w:sz w:val="22"/>
          <w:szCs w:val="22"/>
        </w:rPr>
        <w:t xml:space="preserve"> will be primarily responsible to:</w:t>
      </w:r>
    </w:p>
    <w:p w14:paraId="5A481A5F" w14:textId="7B5D121E" w:rsidR="00E32871" w:rsidRPr="00183C94" w:rsidRDefault="00850BAB" w:rsidP="00B36BF2">
      <w:pPr>
        <w:pStyle w:val="ListParagraph"/>
        <w:numPr>
          <w:ilvl w:val="1"/>
          <w:numId w:val="19"/>
        </w:numPr>
        <w:autoSpaceDE w:val="0"/>
        <w:autoSpaceDN w:val="0"/>
        <w:adjustRightInd w:val="0"/>
        <w:ind w:left="720"/>
        <w:jc w:val="both"/>
        <w:rPr>
          <w:rFonts w:ascii="Gill Sans MT" w:hAnsi="Gill Sans MT" w:cstheme="minorHAnsi"/>
          <w:sz w:val="22"/>
          <w:szCs w:val="22"/>
        </w:rPr>
      </w:pPr>
      <w:r w:rsidRPr="00183C94">
        <w:rPr>
          <w:rFonts w:ascii="Gill Sans MT" w:hAnsi="Gill Sans MT" w:cstheme="minorHAnsi"/>
          <w:sz w:val="22"/>
          <w:szCs w:val="22"/>
        </w:rPr>
        <w:t xml:space="preserve">Develop/design </w:t>
      </w:r>
      <w:r w:rsidR="006B061B" w:rsidRPr="00183C94">
        <w:rPr>
          <w:rFonts w:ascii="Gill Sans MT" w:hAnsi="Gill Sans MT" w:cstheme="minorHAnsi"/>
          <w:sz w:val="22"/>
          <w:szCs w:val="22"/>
        </w:rPr>
        <w:t>Final Evaluation</w:t>
      </w:r>
      <w:r w:rsidR="00E32871" w:rsidRPr="00183C94">
        <w:rPr>
          <w:rFonts w:ascii="Gill Sans MT" w:hAnsi="Gill Sans MT" w:cstheme="minorHAnsi"/>
          <w:sz w:val="22"/>
          <w:szCs w:val="22"/>
        </w:rPr>
        <w:t xml:space="preserve"> </w:t>
      </w:r>
      <w:r w:rsidRPr="00183C94">
        <w:rPr>
          <w:rFonts w:ascii="Gill Sans MT" w:hAnsi="Gill Sans MT" w:cstheme="minorHAnsi"/>
          <w:sz w:val="22"/>
          <w:szCs w:val="22"/>
        </w:rPr>
        <w:t xml:space="preserve">data collections tools; </w:t>
      </w:r>
      <w:r w:rsidR="00E32871" w:rsidRPr="00183C94">
        <w:rPr>
          <w:rFonts w:ascii="Gill Sans MT" w:hAnsi="Gill Sans MT" w:cstheme="minorHAnsi"/>
          <w:sz w:val="22"/>
          <w:szCs w:val="22"/>
        </w:rPr>
        <w:t>survey questionnaire for health</w:t>
      </w:r>
      <w:r w:rsidR="00A0190A" w:rsidRPr="00183C94">
        <w:rPr>
          <w:rFonts w:ascii="Gill Sans MT" w:hAnsi="Gill Sans MT" w:cstheme="minorHAnsi"/>
          <w:sz w:val="22"/>
          <w:szCs w:val="22"/>
        </w:rPr>
        <w:t xml:space="preserve">, </w:t>
      </w:r>
      <w:r w:rsidR="00E32871" w:rsidRPr="00183C94">
        <w:rPr>
          <w:rFonts w:ascii="Gill Sans MT" w:hAnsi="Gill Sans MT" w:cstheme="minorHAnsi"/>
          <w:sz w:val="22"/>
          <w:szCs w:val="22"/>
        </w:rPr>
        <w:t xml:space="preserve">WASH </w:t>
      </w:r>
      <w:r w:rsidR="00A0190A" w:rsidRPr="00183C94">
        <w:rPr>
          <w:rFonts w:ascii="Gill Sans MT" w:hAnsi="Gill Sans MT" w:cstheme="minorHAnsi"/>
          <w:sz w:val="22"/>
          <w:szCs w:val="22"/>
        </w:rPr>
        <w:t>and MPCA</w:t>
      </w:r>
    </w:p>
    <w:p w14:paraId="009A0E67" w14:textId="31044285" w:rsidR="00850BAB" w:rsidRPr="00183C94" w:rsidRDefault="00E32871" w:rsidP="00B36BF2">
      <w:pPr>
        <w:pStyle w:val="ListParagraph"/>
        <w:numPr>
          <w:ilvl w:val="1"/>
          <w:numId w:val="19"/>
        </w:numPr>
        <w:autoSpaceDE w:val="0"/>
        <w:autoSpaceDN w:val="0"/>
        <w:adjustRightInd w:val="0"/>
        <w:ind w:left="720"/>
        <w:jc w:val="both"/>
        <w:rPr>
          <w:rFonts w:ascii="Gill Sans MT" w:hAnsi="Gill Sans MT" w:cstheme="minorHAnsi"/>
          <w:sz w:val="22"/>
          <w:szCs w:val="22"/>
        </w:rPr>
      </w:pPr>
      <w:r w:rsidRPr="00183C94">
        <w:rPr>
          <w:rFonts w:ascii="Gill Sans MT" w:hAnsi="Gill Sans MT" w:cstheme="minorHAnsi"/>
          <w:sz w:val="22"/>
          <w:szCs w:val="22"/>
        </w:rPr>
        <w:t xml:space="preserve">Prepare the checklist/questionnaire for focus group discussion and key informant interview with project relevant stakeholders </w:t>
      </w:r>
    </w:p>
    <w:p w14:paraId="0B78B68C" w14:textId="7953AEC3" w:rsidR="00541398" w:rsidRPr="00183C94" w:rsidRDefault="00541398" w:rsidP="00B36BF2">
      <w:pPr>
        <w:pStyle w:val="ListParagraph"/>
        <w:numPr>
          <w:ilvl w:val="1"/>
          <w:numId w:val="19"/>
        </w:numPr>
        <w:autoSpaceDE w:val="0"/>
        <w:autoSpaceDN w:val="0"/>
        <w:adjustRightInd w:val="0"/>
        <w:ind w:left="720"/>
        <w:jc w:val="both"/>
        <w:rPr>
          <w:rFonts w:ascii="Gill Sans MT" w:hAnsi="Gill Sans MT" w:cstheme="minorHAnsi"/>
          <w:sz w:val="22"/>
          <w:szCs w:val="22"/>
        </w:rPr>
      </w:pPr>
      <w:r w:rsidRPr="00183C94">
        <w:rPr>
          <w:rFonts w:ascii="Gill Sans MT" w:hAnsi="Gill Sans MT" w:cstheme="minorHAnsi"/>
          <w:sz w:val="22"/>
          <w:szCs w:val="22"/>
        </w:rPr>
        <w:t xml:space="preserve">Translate all the tools into Burmese language or local dialects </w:t>
      </w:r>
    </w:p>
    <w:p w14:paraId="1A71BAE2" w14:textId="0983BEEF" w:rsidR="001051E9" w:rsidRDefault="001051E9" w:rsidP="00B36BF2">
      <w:pPr>
        <w:pStyle w:val="ListParagraph"/>
        <w:numPr>
          <w:ilvl w:val="1"/>
          <w:numId w:val="19"/>
        </w:numPr>
        <w:autoSpaceDE w:val="0"/>
        <w:autoSpaceDN w:val="0"/>
        <w:adjustRightInd w:val="0"/>
        <w:ind w:left="720"/>
        <w:jc w:val="both"/>
        <w:rPr>
          <w:rFonts w:ascii="Gill Sans MT" w:hAnsi="Gill Sans MT" w:cstheme="minorHAnsi"/>
          <w:sz w:val="22"/>
          <w:szCs w:val="22"/>
        </w:rPr>
      </w:pPr>
      <w:r>
        <w:rPr>
          <w:rFonts w:ascii="Gill Sans MT" w:hAnsi="Gill Sans MT" w:cstheme="minorHAnsi"/>
          <w:sz w:val="22"/>
          <w:szCs w:val="22"/>
        </w:rPr>
        <w:t>Identify or recruit needed human resources for data collection in project implemented areas</w:t>
      </w:r>
    </w:p>
    <w:p w14:paraId="49203678" w14:textId="03E8F0FD" w:rsidR="00850BAB" w:rsidRPr="00183C94" w:rsidRDefault="00850BAB" w:rsidP="00B36BF2">
      <w:pPr>
        <w:pStyle w:val="ListParagraph"/>
        <w:numPr>
          <w:ilvl w:val="1"/>
          <w:numId w:val="19"/>
        </w:numPr>
        <w:autoSpaceDE w:val="0"/>
        <w:autoSpaceDN w:val="0"/>
        <w:adjustRightInd w:val="0"/>
        <w:ind w:left="720"/>
        <w:jc w:val="both"/>
        <w:rPr>
          <w:rFonts w:ascii="Gill Sans MT" w:hAnsi="Gill Sans MT" w:cstheme="minorHAnsi"/>
          <w:sz w:val="22"/>
          <w:szCs w:val="22"/>
        </w:rPr>
      </w:pPr>
      <w:r w:rsidRPr="00183C94">
        <w:rPr>
          <w:rFonts w:ascii="Gill Sans MT" w:hAnsi="Gill Sans MT" w:cstheme="minorHAnsi"/>
          <w:sz w:val="22"/>
          <w:szCs w:val="22"/>
        </w:rPr>
        <w:t>Train and supervise the data collectors.</w:t>
      </w:r>
    </w:p>
    <w:p w14:paraId="73D66575" w14:textId="6AB173E6" w:rsidR="00850BAB" w:rsidRPr="00183C94" w:rsidRDefault="00850BAB" w:rsidP="00B36BF2">
      <w:pPr>
        <w:pStyle w:val="ListParagraph"/>
        <w:numPr>
          <w:ilvl w:val="1"/>
          <w:numId w:val="19"/>
        </w:numPr>
        <w:autoSpaceDE w:val="0"/>
        <w:autoSpaceDN w:val="0"/>
        <w:adjustRightInd w:val="0"/>
        <w:ind w:left="720"/>
        <w:jc w:val="both"/>
        <w:rPr>
          <w:rFonts w:ascii="Gill Sans MT" w:hAnsi="Gill Sans MT" w:cstheme="minorHAnsi"/>
          <w:sz w:val="22"/>
          <w:szCs w:val="22"/>
        </w:rPr>
      </w:pPr>
      <w:r w:rsidRPr="00183C94">
        <w:rPr>
          <w:rFonts w:ascii="Gill Sans MT" w:hAnsi="Gill Sans MT" w:cstheme="minorHAnsi"/>
          <w:sz w:val="22"/>
          <w:szCs w:val="22"/>
        </w:rPr>
        <w:t>Carry</w:t>
      </w:r>
      <w:r w:rsidR="00E32871" w:rsidRPr="00183C94">
        <w:rPr>
          <w:rFonts w:ascii="Gill Sans MT" w:hAnsi="Gill Sans MT" w:cstheme="minorHAnsi"/>
          <w:sz w:val="22"/>
          <w:szCs w:val="22"/>
        </w:rPr>
        <w:t xml:space="preserve"> </w:t>
      </w:r>
      <w:r w:rsidRPr="00183C94">
        <w:rPr>
          <w:rFonts w:ascii="Gill Sans MT" w:hAnsi="Gill Sans MT" w:cstheme="minorHAnsi"/>
          <w:sz w:val="22"/>
          <w:szCs w:val="22"/>
        </w:rPr>
        <w:t xml:space="preserve">out field work together with </w:t>
      </w:r>
      <w:r w:rsidR="00C45A3E" w:rsidRPr="00183C94">
        <w:rPr>
          <w:rFonts w:ascii="Gill Sans MT" w:hAnsi="Gill Sans MT" w:cstheme="minorHAnsi"/>
          <w:sz w:val="22"/>
          <w:szCs w:val="22"/>
        </w:rPr>
        <w:t>data collectors</w:t>
      </w:r>
      <w:r w:rsidR="00E32871" w:rsidRPr="00183C94">
        <w:rPr>
          <w:rFonts w:ascii="Gill Sans MT" w:hAnsi="Gill Sans MT" w:cstheme="minorHAnsi"/>
          <w:sz w:val="22"/>
          <w:szCs w:val="22"/>
        </w:rPr>
        <w:t>, primarily for qualitative information</w:t>
      </w:r>
    </w:p>
    <w:p w14:paraId="02FF2328" w14:textId="77777777" w:rsidR="00850BAB" w:rsidRPr="00183C94" w:rsidRDefault="00850BAB" w:rsidP="00B36BF2">
      <w:pPr>
        <w:pStyle w:val="ListParagraph"/>
        <w:numPr>
          <w:ilvl w:val="1"/>
          <w:numId w:val="19"/>
        </w:numPr>
        <w:autoSpaceDE w:val="0"/>
        <w:autoSpaceDN w:val="0"/>
        <w:adjustRightInd w:val="0"/>
        <w:ind w:left="720"/>
        <w:jc w:val="both"/>
        <w:rPr>
          <w:rFonts w:ascii="Gill Sans MT" w:hAnsi="Gill Sans MT" w:cstheme="minorHAnsi"/>
          <w:sz w:val="22"/>
          <w:szCs w:val="22"/>
        </w:rPr>
      </w:pPr>
      <w:r w:rsidRPr="00183C94">
        <w:rPr>
          <w:rFonts w:ascii="Gill Sans MT" w:hAnsi="Gill Sans MT" w:cstheme="minorHAnsi"/>
          <w:sz w:val="22"/>
          <w:szCs w:val="22"/>
        </w:rPr>
        <w:t>Ensure quality of information collected from the field, cross check with the validity of information collected and verify/revise where needed.</w:t>
      </w:r>
    </w:p>
    <w:p w14:paraId="0C19BBA5" w14:textId="3798C931" w:rsidR="00850BAB" w:rsidRPr="00183C94" w:rsidRDefault="00850BAB" w:rsidP="00B36BF2">
      <w:pPr>
        <w:pStyle w:val="ListParagraph"/>
        <w:numPr>
          <w:ilvl w:val="1"/>
          <w:numId w:val="19"/>
        </w:numPr>
        <w:autoSpaceDE w:val="0"/>
        <w:autoSpaceDN w:val="0"/>
        <w:adjustRightInd w:val="0"/>
        <w:ind w:left="720"/>
        <w:jc w:val="both"/>
        <w:rPr>
          <w:rFonts w:ascii="Gill Sans MT" w:hAnsi="Gill Sans MT" w:cstheme="minorHAnsi"/>
          <w:sz w:val="22"/>
          <w:szCs w:val="22"/>
        </w:rPr>
      </w:pPr>
      <w:r w:rsidRPr="00183C94">
        <w:rPr>
          <w:rFonts w:ascii="Gill Sans MT" w:hAnsi="Gill Sans MT" w:cstheme="minorHAnsi"/>
          <w:sz w:val="22"/>
          <w:szCs w:val="22"/>
        </w:rPr>
        <w:t>Update ADRA</w:t>
      </w:r>
      <w:r w:rsidR="002A2876" w:rsidRPr="00183C94">
        <w:rPr>
          <w:rFonts w:ascii="Gill Sans MT" w:hAnsi="Gill Sans MT" w:cstheme="minorHAnsi"/>
          <w:sz w:val="22"/>
          <w:szCs w:val="22"/>
        </w:rPr>
        <w:t xml:space="preserve"> </w:t>
      </w:r>
      <w:r w:rsidRPr="00183C94">
        <w:rPr>
          <w:rFonts w:ascii="Gill Sans MT" w:hAnsi="Gill Sans MT" w:cstheme="minorHAnsi"/>
          <w:sz w:val="22"/>
          <w:szCs w:val="22"/>
        </w:rPr>
        <w:t xml:space="preserve">in case of any emerging issues related to survey arises during </w:t>
      </w:r>
      <w:r w:rsidR="00C45A3E" w:rsidRPr="00183C94">
        <w:rPr>
          <w:rFonts w:ascii="Gill Sans MT" w:hAnsi="Gill Sans MT" w:cstheme="minorHAnsi"/>
          <w:sz w:val="22"/>
          <w:szCs w:val="22"/>
        </w:rPr>
        <w:t>data collection process.</w:t>
      </w:r>
    </w:p>
    <w:p w14:paraId="524061E3" w14:textId="6D12B9A2" w:rsidR="00850BAB" w:rsidRPr="00183C94" w:rsidRDefault="00C45A3E" w:rsidP="00B36BF2">
      <w:pPr>
        <w:pStyle w:val="ListParagraph"/>
        <w:numPr>
          <w:ilvl w:val="1"/>
          <w:numId w:val="19"/>
        </w:numPr>
        <w:autoSpaceDE w:val="0"/>
        <w:autoSpaceDN w:val="0"/>
        <w:adjustRightInd w:val="0"/>
        <w:ind w:left="720"/>
        <w:jc w:val="both"/>
        <w:rPr>
          <w:rFonts w:ascii="Gill Sans MT" w:hAnsi="Gill Sans MT" w:cstheme="minorHAnsi"/>
          <w:sz w:val="22"/>
          <w:szCs w:val="22"/>
        </w:rPr>
      </w:pPr>
      <w:r w:rsidRPr="00183C94">
        <w:rPr>
          <w:rFonts w:ascii="Gill Sans MT" w:hAnsi="Gill Sans MT" w:cstheme="minorHAnsi"/>
          <w:sz w:val="22"/>
          <w:szCs w:val="22"/>
        </w:rPr>
        <w:t>Analyze</w:t>
      </w:r>
      <w:r w:rsidR="00850BAB" w:rsidRPr="00183C94">
        <w:rPr>
          <w:rFonts w:ascii="Gill Sans MT" w:hAnsi="Gill Sans MT" w:cstheme="minorHAnsi"/>
          <w:sz w:val="22"/>
          <w:szCs w:val="22"/>
        </w:rPr>
        <w:t xml:space="preserve"> data and develop tabulation of data. </w:t>
      </w:r>
    </w:p>
    <w:p w14:paraId="6B814DE7" w14:textId="16E78614" w:rsidR="00850BAB" w:rsidRPr="00183C94" w:rsidRDefault="00850BAB" w:rsidP="00B36BF2">
      <w:pPr>
        <w:pStyle w:val="ListParagraph"/>
        <w:numPr>
          <w:ilvl w:val="1"/>
          <w:numId w:val="19"/>
        </w:numPr>
        <w:autoSpaceDE w:val="0"/>
        <w:autoSpaceDN w:val="0"/>
        <w:adjustRightInd w:val="0"/>
        <w:ind w:left="720"/>
        <w:jc w:val="both"/>
        <w:rPr>
          <w:rFonts w:ascii="Gill Sans MT" w:hAnsi="Gill Sans MT" w:cstheme="minorHAnsi"/>
          <w:sz w:val="22"/>
          <w:szCs w:val="22"/>
        </w:rPr>
      </w:pPr>
      <w:r w:rsidRPr="00183C94">
        <w:rPr>
          <w:rFonts w:ascii="Gill Sans MT" w:hAnsi="Gill Sans MT" w:cstheme="minorHAnsi"/>
          <w:sz w:val="22"/>
          <w:szCs w:val="22"/>
        </w:rPr>
        <w:t>Presentation of major findings to ADRA</w:t>
      </w:r>
      <w:r w:rsidR="00636F32" w:rsidRPr="00183C94">
        <w:rPr>
          <w:rFonts w:ascii="Gill Sans MT" w:hAnsi="Gill Sans MT" w:cstheme="minorHAnsi"/>
          <w:sz w:val="22"/>
          <w:szCs w:val="22"/>
        </w:rPr>
        <w:t xml:space="preserve"> </w:t>
      </w:r>
      <w:r w:rsidRPr="00183C94">
        <w:rPr>
          <w:rFonts w:ascii="Gill Sans MT" w:hAnsi="Gill Sans MT" w:cstheme="minorHAnsi"/>
          <w:sz w:val="22"/>
          <w:szCs w:val="22"/>
        </w:rPr>
        <w:t>and collect feedbacks.</w:t>
      </w:r>
    </w:p>
    <w:p w14:paraId="284EAAB2" w14:textId="57114EE5" w:rsidR="00850BAB" w:rsidRPr="00183C94" w:rsidRDefault="00850BAB" w:rsidP="00B36BF2">
      <w:pPr>
        <w:pStyle w:val="ListParagraph"/>
        <w:numPr>
          <w:ilvl w:val="1"/>
          <w:numId w:val="19"/>
        </w:numPr>
        <w:autoSpaceDE w:val="0"/>
        <w:autoSpaceDN w:val="0"/>
        <w:adjustRightInd w:val="0"/>
        <w:ind w:left="720"/>
        <w:jc w:val="both"/>
        <w:rPr>
          <w:rFonts w:ascii="Gill Sans MT" w:hAnsi="Gill Sans MT" w:cstheme="minorHAnsi"/>
          <w:sz w:val="22"/>
          <w:szCs w:val="22"/>
        </w:rPr>
      </w:pPr>
      <w:r w:rsidRPr="00183C94">
        <w:rPr>
          <w:rFonts w:ascii="Gill Sans MT" w:hAnsi="Gill Sans MT" w:cstheme="minorHAnsi"/>
          <w:sz w:val="22"/>
          <w:szCs w:val="22"/>
        </w:rPr>
        <w:t>Prepare</w:t>
      </w:r>
      <w:r w:rsidR="00C45A3E" w:rsidRPr="00183C94">
        <w:rPr>
          <w:rFonts w:ascii="Gill Sans MT" w:hAnsi="Gill Sans MT" w:cstheme="minorHAnsi"/>
          <w:sz w:val="22"/>
          <w:szCs w:val="22"/>
        </w:rPr>
        <w:t xml:space="preserve"> </w:t>
      </w:r>
      <w:r w:rsidRPr="00183C94">
        <w:rPr>
          <w:rFonts w:ascii="Gill Sans MT" w:hAnsi="Gill Sans MT" w:cstheme="minorHAnsi"/>
          <w:sz w:val="22"/>
          <w:szCs w:val="22"/>
        </w:rPr>
        <w:t xml:space="preserve">report incorporating feedbacks and suggestions and submission of final report </w:t>
      </w:r>
    </w:p>
    <w:p w14:paraId="070F4217" w14:textId="510EA02F" w:rsidR="000C4E28" w:rsidRPr="00183C94" w:rsidRDefault="004430F6" w:rsidP="005A3685">
      <w:pPr>
        <w:pStyle w:val="Heading1"/>
        <w:numPr>
          <w:ilvl w:val="0"/>
          <w:numId w:val="18"/>
        </w:numPr>
        <w:jc w:val="both"/>
        <w:rPr>
          <w:rFonts w:ascii="Gill Sans MT" w:hAnsi="Gill Sans MT" w:cstheme="minorHAnsi"/>
          <w:b/>
          <w:bCs/>
          <w:color w:val="007D5A"/>
          <w:sz w:val="22"/>
          <w:szCs w:val="22"/>
          <w:u w:val="single"/>
        </w:rPr>
      </w:pPr>
      <w:bookmarkStart w:id="7" w:name="_Toc88572792"/>
      <w:r w:rsidRPr="00183C94">
        <w:rPr>
          <w:rFonts w:ascii="Gill Sans MT" w:hAnsi="Gill Sans MT" w:cstheme="minorHAnsi"/>
          <w:b/>
          <w:bCs/>
          <w:color w:val="007D5A"/>
          <w:sz w:val="22"/>
          <w:szCs w:val="22"/>
          <w:u w:val="single"/>
        </w:rPr>
        <w:t>D</w:t>
      </w:r>
      <w:r w:rsidR="0051318A" w:rsidRPr="00183C94">
        <w:rPr>
          <w:rFonts w:ascii="Gill Sans MT" w:hAnsi="Gill Sans MT" w:cstheme="minorHAnsi"/>
          <w:b/>
          <w:bCs/>
          <w:color w:val="007D5A"/>
          <w:sz w:val="22"/>
          <w:szCs w:val="22"/>
          <w:u w:val="single"/>
        </w:rPr>
        <w:t>eliverable</w:t>
      </w:r>
      <w:bookmarkEnd w:id="7"/>
      <w:r w:rsidR="003714EE" w:rsidRPr="00183C94">
        <w:rPr>
          <w:rFonts w:ascii="Gill Sans MT" w:hAnsi="Gill Sans MT" w:cstheme="minorHAnsi"/>
          <w:b/>
          <w:bCs/>
          <w:color w:val="007D5A"/>
          <w:sz w:val="22"/>
          <w:szCs w:val="22"/>
          <w:u w:val="single"/>
        </w:rPr>
        <w:t>s</w:t>
      </w:r>
    </w:p>
    <w:p w14:paraId="1871D544" w14:textId="34ADF8B5" w:rsidR="001B55EF" w:rsidRPr="00183C94" w:rsidRDefault="001B55EF" w:rsidP="00B36BF2">
      <w:p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The consultant is liable for following deliverables during this contractual period:</w:t>
      </w:r>
    </w:p>
    <w:p w14:paraId="30BD4613" w14:textId="580CBC74" w:rsidR="001B55EF" w:rsidRPr="00183C94" w:rsidRDefault="001B55EF" w:rsidP="00B36BF2">
      <w:pPr>
        <w:pStyle w:val="ListParagraph"/>
        <w:numPr>
          <w:ilvl w:val="1"/>
          <w:numId w:val="2"/>
        </w:numPr>
        <w:tabs>
          <w:tab w:val="left" w:pos="1080"/>
        </w:tabs>
        <w:autoSpaceDE w:val="0"/>
        <w:autoSpaceDN w:val="0"/>
        <w:adjustRightInd w:val="0"/>
        <w:ind w:left="720"/>
        <w:jc w:val="both"/>
        <w:rPr>
          <w:rFonts w:ascii="Gill Sans MT" w:hAnsi="Gill Sans MT" w:cstheme="minorHAnsi"/>
          <w:sz w:val="22"/>
          <w:szCs w:val="22"/>
        </w:rPr>
      </w:pPr>
      <w:r w:rsidRPr="00183C94">
        <w:rPr>
          <w:rFonts w:ascii="Gill Sans MT" w:hAnsi="Gill Sans MT" w:cstheme="minorHAnsi"/>
          <w:sz w:val="22"/>
          <w:szCs w:val="22"/>
        </w:rPr>
        <w:t>Inception Report (</w:t>
      </w:r>
      <w:r w:rsidR="00F4595A" w:rsidRPr="00183C94">
        <w:rPr>
          <w:rFonts w:ascii="Gill Sans MT" w:hAnsi="Gill Sans MT" w:cstheme="minorHAnsi"/>
          <w:sz w:val="22"/>
          <w:szCs w:val="22"/>
        </w:rPr>
        <w:t>i</w:t>
      </w:r>
      <w:r w:rsidRPr="00183C94">
        <w:rPr>
          <w:rFonts w:ascii="Gill Sans MT" w:hAnsi="Gill Sans MT" w:cstheme="minorHAnsi"/>
          <w:sz w:val="22"/>
          <w:szCs w:val="22"/>
        </w:rPr>
        <w:t xml:space="preserve">nitial work plan, methodologies, survey tools, process of data collection, data analysis for all indicators in </w:t>
      </w:r>
      <w:r w:rsidR="00F4595A" w:rsidRPr="00183C94">
        <w:rPr>
          <w:rFonts w:ascii="Gill Sans MT" w:hAnsi="Gill Sans MT" w:cstheme="minorHAnsi"/>
          <w:sz w:val="22"/>
          <w:szCs w:val="22"/>
        </w:rPr>
        <w:t>logical framework</w:t>
      </w:r>
      <w:r w:rsidRPr="00183C94">
        <w:rPr>
          <w:rFonts w:ascii="Gill Sans MT" w:hAnsi="Gill Sans MT" w:cstheme="minorHAnsi"/>
          <w:sz w:val="22"/>
          <w:szCs w:val="22"/>
        </w:rPr>
        <w:t>)</w:t>
      </w:r>
      <w:r w:rsidR="00A0190A" w:rsidRPr="00183C94">
        <w:rPr>
          <w:rFonts w:ascii="Gill Sans MT" w:hAnsi="Gill Sans MT" w:cstheme="minorHAnsi"/>
          <w:sz w:val="22"/>
          <w:szCs w:val="22"/>
        </w:rPr>
        <w:t>.</w:t>
      </w:r>
      <w:r w:rsidRPr="00183C94">
        <w:rPr>
          <w:rFonts w:ascii="Gill Sans MT" w:hAnsi="Gill Sans MT" w:cstheme="minorHAnsi"/>
          <w:sz w:val="22"/>
          <w:szCs w:val="22"/>
        </w:rPr>
        <w:t xml:space="preserve"> This report should be submitted to ADRA Myanmar for review and approval </w:t>
      </w:r>
      <w:r w:rsidR="00F4595A" w:rsidRPr="00183C94">
        <w:rPr>
          <w:rFonts w:ascii="Gill Sans MT" w:hAnsi="Gill Sans MT" w:cstheme="minorHAnsi"/>
          <w:sz w:val="22"/>
          <w:szCs w:val="22"/>
        </w:rPr>
        <w:t xml:space="preserve">from the </w:t>
      </w:r>
      <w:r w:rsidR="00E32871" w:rsidRPr="00183C94">
        <w:rPr>
          <w:rFonts w:ascii="Gill Sans MT" w:hAnsi="Gill Sans MT" w:cstheme="minorHAnsi"/>
          <w:sz w:val="22"/>
          <w:szCs w:val="22"/>
        </w:rPr>
        <w:t>7</w:t>
      </w:r>
      <w:r w:rsidRPr="00183C94">
        <w:rPr>
          <w:rFonts w:ascii="Gill Sans MT" w:hAnsi="Gill Sans MT" w:cstheme="minorHAnsi"/>
          <w:sz w:val="22"/>
          <w:szCs w:val="22"/>
        </w:rPr>
        <w:t xml:space="preserve"> days after signing of the contract.</w:t>
      </w:r>
    </w:p>
    <w:p w14:paraId="45152439" w14:textId="315716B7" w:rsidR="001B55EF" w:rsidRPr="00183C94" w:rsidRDefault="006B061B" w:rsidP="00B36BF2">
      <w:pPr>
        <w:pStyle w:val="ListParagraph"/>
        <w:numPr>
          <w:ilvl w:val="1"/>
          <w:numId w:val="2"/>
        </w:numPr>
        <w:tabs>
          <w:tab w:val="left" w:pos="1080"/>
        </w:tabs>
        <w:autoSpaceDE w:val="0"/>
        <w:autoSpaceDN w:val="0"/>
        <w:adjustRightInd w:val="0"/>
        <w:ind w:left="720"/>
        <w:jc w:val="both"/>
        <w:rPr>
          <w:rFonts w:ascii="Gill Sans MT" w:hAnsi="Gill Sans MT" w:cstheme="minorHAnsi"/>
          <w:sz w:val="22"/>
          <w:szCs w:val="22"/>
        </w:rPr>
      </w:pPr>
      <w:r w:rsidRPr="00183C94">
        <w:rPr>
          <w:rFonts w:ascii="Gill Sans MT" w:hAnsi="Gill Sans MT" w:cstheme="minorHAnsi"/>
          <w:sz w:val="22"/>
          <w:szCs w:val="22"/>
        </w:rPr>
        <w:t>Final Evaluation</w:t>
      </w:r>
      <w:r w:rsidR="001B55EF" w:rsidRPr="00183C94">
        <w:rPr>
          <w:rFonts w:ascii="Gill Sans MT" w:hAnsi="Gill Sans MT" w:cstheme="minorHAnsi"/>
          <w:sz w:val="22"/>
          <w:szCs w:val="22"/>
        </w:rPr>
        <w:t xml:space="preserve"> Tools </w:t>
      </w:r>
    </w:p>
    <w:p w14:paraId="12CBF958" w14:textId="345DA3CC" w:rsidR="001B55EF" w:rsidRPr="00183C94" w:rsidRDefault="001B55EF" w:rsidP="00B36BF2">
      <w:pPr>
        <w:pStyle w:val="ListParagraph"/>
        <w:numPr>
          <w:ilvl w:val="1"/>
          <w:numId w:val="2"/>
        </w:numPr>
        <w:tabs>
          <w:tab w:val="left" w:pos="1080"/>
        </w:tabs>
        <w:autoSpaceDE w:val="0"/>
        <w:autoSpaceDN w:val="0"/>
        <w:adjustRightInd w:val="0"/>
        <w:ind w:left="720"/>
        <w:jc w:val="both"/>
        <w:rPr>
          <w:rFonts w:ascii="Gill Sans MT" w:hAnsi="Gill Sans MT" w:cstheme="minorHAnsi"/>
          <w:sz w:val="22"/>
          <w:szCs w:val="22"/>
        </w:rPr>
      </w:pPr>
      <w:r w:rsidRPr="00183C94">
        <w:rPr>
          <w:rFonts w:ascii="Gill Sans MT" w:hAnsi="Gill Sans MT" w:cstheme="minorHAnsi"/>
          <w:sz w:val="22"/>
          <w:szCs w:val="22"/>
        </w:rPr>
        <w:t>Report</w:t>
      </w:r>
      <w:r w:rsidR="00F169AA" w:rsidRPr="00183C94">
        <w:rPr>
          <w:rFonts w:ascii="Gill Sans MT" w:hAnsi="Gill Sans MT" w:cstheme="minorHAnsi"/>
          <w:sz w:val="22"/>
          <w:szCs w:val="22"/>
        </w:rPr>
        <w:t xml:space="preserve">ing on </w:t>
      </w:r>
      <w:r w:rsidR="00E32871" w:rsidRPr="00183C94">
        <w:rPr>
          <w:rFonts w:ascii="Gill Sans MT" w:hAnsi="Gill Sans MT" w:cstheme="minorHAnsi"/>
          <w:sz w:val="22"/>
          <w:szCs w:val="22"/>
        </w:rPr>
        <w:t>Indicator Tracking Table based on information from beneficiary/population survey, FGD and KII</w:t>
      </w:r>
    </w:p>
    <w:p w14:paraId="51F3FDE0" w14:textId="25E02509" w:rsidR="001B55EF" w:rsidRPr="00183C94" w:rsidRDefault="00125517" w:rsidP="00B36BF2">
      <w:pPr>
        <w:pStyle w:val="ListParagraph"/>
        <w:numPr>
          <w:ilvl w:val="1"/>
          <w:numId w:val="2"/>
        </w:numPr>
        <w:tabs>
          <w:tab w:val="left" w:pos="1080"/>
        </w:tabs>
        <w:autoSpaceDE w:val="0"/>
        <w:autoSpaceDN w:val="0"/>
        <w:adjustRightInd w:val="0"/>
        <w:ind w:left="720"/>
        <w:jc w:val="both"/>
        <w:rPr>
          <w:rFonts w:ascii="Gill Sans MT" w:hAnsi="Gill Sans MT" w:cstheme="minorHAnsi"/>
          <w:sz w:val="22"/>
          <w:szCs w:val="22"/>
        </w:rPr>
      </w:pPr>
      <w:r w:rsidRPr="00183C94">
        <w:rPr>
          <w:rFonts w:ascii="Gill Sans MT" w:hAnsi="Gill Sans MT" w:cstheme="minorHAnsi"/>
          <w:sz w:val="22"/>
          <w:szCs w:val="22"/>
        </w:rPr>
        <w:t xml:space="preserve">Two versions of report </w:t>
      </w:r>
      <w:proofErr w:type="spellStart"/>
      <w:r w:rsidRPr="00183C94">
        <w:rPr>
          <w:rFonts w:ascii="Gill Sans MT" w:hAnsi="Gill Sans MT" w:cstheme="minorHAnsi"/>
          <w:sz w:val="22"/>
          <w:szCs w:val="22"/>
        </w:rPr>
        <w:t>i</w:t>
      </w:r>
      <w:proofErr w:type="spellEnd"/>
      <w:r w:rsidRPr="00183C94">
        <w:rPr>
          <w:rFonts w:ascii="Gill Sans MT" w:hAnsi="Gill Sans MT" w:cstheme="minorHAnsi"/>
          <w:sz w:val="22"/>
          <w:szCs w:val="22"/>
        </w:rPr>
        <w:t xml:space="preserve">) </w:t>
      </w:r>
      <w:r w:rsidR="001B55EF" w:rsidRPr="00183C94">
        <w:rPr>
          <w:rFonts w:ascii="Gill Sans MT" w:hAnsi="Gill Sans MT" w:cstheme="minorHAnsi"/>
          <w:sz w:val="22"/>
          <w:szCs w:val="22"/>
        </w:rPr>
        <w:t>Final Report</w:t>
      </w:r>
      <w:r w:rsidRPr="00183C94">
        <w:rPr>
          <w:rFonts w:ascii="Gill Sans MT" w:hAnsi="Gill Sans MT" w:cstheme="minorHAnsi"/>
          <w:sz w:val="22"/>
          <w:szCs w:val="22"/>
        </w:rPr>
        <w:t xml:space="preserve"> with complete details; ii) Final Report with key findings and recommendations as short version to be shared to BHA</w:t>
      </w:r>
    </w:p>
    <w:p w14:paraId="34AE0839" w14:textId="30BC9B3D" w:rsidR="00850BAB" w:rsidRPr="00183C94" w:rsidRDefault="001B55EF" w:rsidP="00B36BF2">
      <w:pPr>
        <w:pStyle w:val="ListParagraph"/>
        <w:numPr>
          <w:ilvl w:val="1"/>
          <w:numId w:val="2"/>
        </w:numPr>
        <w:tabs>
          <w:tab w:val="left" w:pos="1080"/>
        </w:tabs>
        <w:autoSpaceDE w:val="0"/>
        <w:autoSpaceDN w:val="0"/>
        <w:adjustRightInd w:val="0"/>
        <w:ind w:left="720"/>
        <w:jc w:val="both"/>
        <w:rPr>
          <w:rFonts w:ascii="Gill Sans MT" w:hAnsi="Gill Sans MT" w:cstheme="minorHAnsi"/>
          <w:sz w:val="22"/>
          <w:szCs w:val="22"/>
        </w:rPr>
      </w:pPr>
      <w:r w:rsidRPr="00183C94">
        <w:rPr>
          <w:rFonts w:ascii="Gill Sans MT" w:hAnsi="Gill Sans MT" w:cstheme="minorHAnsi"/>
          <w:sz w:val="22"/>
          <w:szCs w:val="22"/>
        </w:rPr>
        <w:t xml:space="preserve">Raw as well as cleaned version of </w:t>
      </w:r>
      <w:r w:rsidR="00E32871" w:rsidRPr="00183C94">
        <w:rPr>
          <w:rFonts w:ascii="Gill Sans MT" w:hAnsi="Gill Sans MT" w:cstheme="minorHAnsi"/>
          <w:sz w:val="22"/>
          <w:szCs w:val="22"/>
        </w:rPr>
        <w:t>quantitative survey data, report of KII and FGD</w:t>
      </w:r>
    </w:p>
    <w:p w14:paraId="4E9C4FD9" w14:textId="74FA0467" w:rsidR="00541398" w:rsidRPr="00183C94" w:rsidRDefault="00541398" w:rsidP="00B36BF2">
      <w:pPr>
        <w:pStyle w:val="ListParagraph"/>
        <w:numPr>
          <w:ilvl w:val="1"/>
          <w:numId w:val="2"/>
        </w:numPr>
        <w:tabs>
          <w:tab w:val="left" w:pos="1080"/>
        </w:tabs>
        <w:autoSpaceDE w:val="0"/>
        <w:autoSpaceDN w:val="0"/>
        <w:adjustRightInd w:val="0"/>
        <w:ind w:left="720"/>
        <w:jc w:val="both"/>
        <w:rPr>
          <w:rFonts w:ascii="Gill Sans MT" w:hAnsi="Gill Sans MT" w:cstheme="minorHAnsi"/>
          <w:sz w:val="22"/>
          <w:szCs w:val="22"/>
        </w:rPr>
      </w:pPr>
      <w:r w:rsidRPr="00183C94">
        <w:rPr>
          <w:rFonts w:ascii="Gill Sans MT" w:hAnsi="Gill Sans MT" w:cstheme="minorHAnsi"/>
          <w:sz w:val="22"/>
          <w:szCs w:val="22"/>
        </w:rPr>
        <w:t xml:space="preserve">Handover all the collected data to ADRA after reporting. </w:t>
      </w:r>
      <w:r w:rsidR="008E4E8C" w:rsidRPr="00183C94">
        <w:rPr>
          <w:rFonts w:ascii="Gill Sans MT" w:hAnsi="Gill Sans MT" w:cstheme="minorHAnsi"/>
          <w:sz w:val="22"/>
          <w:szCs w:val="22"/>
        </w:rPr>
        <w:t>The c</w:t>
      </w:r>
      <w:r w:rsidRPr="00183C94">
        <w:rPr>
          <w:rFonts w:ascii="Gill Sans MT" w:hAnsi="Gill Sans MT" w:cstheme="minorHAnsi"/>
          <w:sz w:val="22"/>
          <w:szCs w:val="22"/>
        </w:rPr>
        <w:t xml:space="preserve">onsultant </w:t>
      </w:r>
      <w:r w:rsidR="008E4E8C" w:rsidRPr="00183C94">
        <w:rPr>
          <w:rFonts w:ascii="Gill Sans MT" w:hAnsi="Gill Sans MT" w:cstheme="minorHAnsi"/>
          <w:sz w:val="22"/>
          <w:szCs w:val="22"/>
        </w:rPr>
        <w:t>is</w:t>
      </w:r>
      <w:r w:rsidRPr="00183C94">
        <w:rPr>
          <w:rFonts w:ascii="Gill Sans MT" w:hAnsi="Gill Sans MT" w:cstheme="minorHAnsi"/>
          <w:sz w:val="22"/>
          <w:szCs w:val="22"/>
        </w:rPr>
        <w:t xml:space="preserve"> required to delete/shred any data on their devices/premises once the reports are finalized to ensure the data protection policy. </w:t>
      </w:r>
    </w:p>
    <w:p w14:paraId="7D42C555" w14:textId="052A0867" w:rsidR="001B55EF" w:rsidRPr="00183C94" w:rsidRDefault="001B55EF" w:rsidP="00B36BF2">
      <w:pPr>
        <w:pStyle w:val="ListParagraph"/>
        <w:numPr>
          <w:ilvl w:val="1"/>
          <w:numId w:val="2"/>
        </w:numPr>
        <w:tabs>
          <w:tab w:val="left" w:pos="1080"/>
        </w:tabs>
        <w:autoSpaceDE w:val="0"/>
        <w:autoSpaceDN w:val="0"/>
        <w:adjustRightInd w:val="0"/>
        <w:ind w:left="720"/>
        <w:jc w:val="both"/>
        <w:rPr>
          <w:rFonts w:ascii="Gill Sans MT" w:hAnsi="Gill Sans MT" w:cstheme="minorHAnsi"/>
          <w:sz w:val="22"/>
          <w:szCs w:val="22"/>
        </w:rPr>
      </w:pPr>
      <w:r w:rsidRPr="00183C94">
        <w:rPr>
          <w:rFonts w:ascii="Gill Sans MT" w:hAnsi="Gill Sans MT" w:cstheme="minorHAnsi"/>
          <w:sz w:val="22"/>
          <w:szCs w:val="22"/>
        </w:rPr>
        <w:t xml:space="preserve">Presentation on the main findings of the </w:t>
      </w:r>
      <w:r w:rsidR="006B061B" w:rsidRPr="00183C94">
        <w:rPr>
          <w:rFonts w:ascii="Gill Sans MT" w:hAnsi="Gill Sans MT" w:cstheme="minorHAnsi"/>
          <w:sz w:val="22"/>
          <w:szCs w:val="22"/>
        </w:rPr>
        <w:t>Final Evaluation</w:t>
      </w:r>
      <w:r w:rsidR="00E32871" w:rsidRPr="00183C94">
        <w:rPr>
          <w:rFonts w:ascii="Gill Sans MT" w:hAnsi="Gill Sans MT" w:cstheme="minorHAnsi"/>
          <w:sz w:val="22"/>
          <w:szCs w:val="22"/>
        </w:rPr>
        <w:t xml:space="preserve"> with ADRA and implementing organization (s). </w:t>
      </w:r>
    </w:p>
    <w:p w14:paraId="05995295" w14:textId="77777777" w:rsidR="001B55EF" w:rsidRPr="00183C94" w:rsidRDefault="001B55EF" w:rsidP="00B36BF2">
      <w:pPr>
        <w:autoSpaceDE w:val="0"/>
        <w:autoSpaceDN w:val="0"/>
        <w:adjustRightInd w:val="0"/>
        <w:jc w:val="both"/>
        <w:rPr>
          <w:rFonts w:ascii="Gill Sans MT" w:hAnsi="Gill Sans MT" w:cstheme="minorHAnsi"/>
          <w:sz w:val="22"/>
          <w:szCs w:val="22"/>
        </w:rPr>
      </w:pPr>
    </w:p>
    <w:p w14:paraId="607B1211" w14:textId="15B703C1" w:rsidR="00A0190A" w:rsidRPr="00183C94" w:rsidRDefault="00A0190A" w:rsidP="00B36BF2">
      <w:pPr>
        <w:autoSpaceDE w:val="0"/>
        <w:autoSpaceDN w:val="0"/>
        <w:adjustRightInd w:val="0"/>
        <w:jc w:val="both"/>
        <w:rPr>
          <w:rFonts w:ascii="Gill Sans MT" w:hAnsi="Gill Sans MT" w:cstheme="minorHAnsi"/>
          <w:sz w:val="22"/>
          <w:szCs w:val="22"/>
        </w:rPr>
      </w:pPr>
    </w:p>
    <w:p w14:paraId="6601C59D" w14:textId="23146533" w:rsidR="001B55EF" w:rsidRPr="00183C94" w:rsidRDefault="001B55EF" w:rsidP="00B36BF2">
      <w:p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Final report in English with 12-point font size single spaced lines (excluding annexes) which includes:</w:t>
      </w:r>
    </w:p>
    <w:p w14:paraId="6D070DAC" w14:textId="77777777" w:rsidR="001B55EF" w:rsidRPr="00183C94" w:rsidRDefault="001B55EF" w:rsidP="00B36BF2">
      <w:pPr>
        <w:autoSpaceDE w:val="0"/>
        <w:autoSpaceDN w:val="0"/>
        <w:adjustRightInd w:val="0"/>
        <w:jc w:val="both"/>
        <w:rPr>
          <w:rFonts w:ascii="Gill Sans MT" w:hAnsi="Gill Sans MT" w:cstheme="minorHAnsi"/>
          <w:b/>
          <w:bCs/>
          <w:sz w:val="22"/>
          <w:szCs w:val="22"/>
          <w:lang w:val="en-AU"/>
        </w:rPr>
      </w:pPr>
    </w:p>
    <w:p w14:paraId="42A46011" w14:textId="77777777" w:rsidR="001B55EF" w:rsidRPr="00183C94" w:rsidRDefault="001B55EF" w:rsidP="00B36BF2">
      <w:pPr>
        <w:autoSpaceDE w:val="0"/>
        <w:autoSpaceDN w:val="0"/>
        <w:adjustRightInd w:val="0"/>
        <w:ind w:left="360"/>
        <w:jc w:val="both"/>
        <w:rPr>
          <w:rFonts w:ascii="Gill Sans MT" w:hAnsi="Gill Sans MT" w:cstheme="minorHAnsi"/>
          <w:b/>
          <w:bCs/>
          <w:sz w:val="22"/>
          <w:szCs w:val="22"/>
        </w:rPr>
      </w:pPr>
      <w:r w:rsidRPr="00183C94">
        <w:rPr>
          <w:rFonts w:ascii="Gill Sans MT" w:hAnsi="Gill Sans MT" w:cstheme="minorHAnsi"/>
          <w:b/>
          <w:bCs/>
          <w:sz w:val="22"/>
          <w:szCs w:val="22"/>
        </w:rPr>
        <w:t xml:space="preserve">Content </w:t>
      </w:r>
    </w:p>
    <w:p w14:paraId="37064B43" w14:textId="125C5E9B" w:rsidR="001B55EF" w:rsidRPr="00183C94" w:rsidRDefault="001B55EF" w:rsidP="00DE19DD">
      <w:pPr>
        <w:pStyle w:val="ListParagraph"/>
        <w:numPr>
          <w:ilvl w:val="0"/>
          <w:numId w:val="3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 xml:space="preserve">Acronyms and abbreviations </w:t>
      </w:r>
    </w:p>
    <w:p w14:paraId="07821013" w14:textId="3675EEEB" w:rsidR="001B55EF" w:rsidRPr="00183C94" w:rsidRDefault="001B55EF" w:rsidP="00DE19DD">
      <w:pPr>
        <w:pStyle w:val="ListParagraph"/>
        <w:numPr>
          <w:ilvl w:val="0"/>
          <w:numId w:val="3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 xml:space="preserve">Acknowledgements </w:t>
      </w:r>
    </w:p>
    <w:p w14:paraId="01A3A963" w14:textId="26B96667" w:rsidR="003714EE" w:rsidRPr="00183C94" w:rsidRDefault="003714EE" w:rsidP="00DE19DD">
      <w:pPr>
        <w:pStyle w:val="ListParagraph"/>
        <w:numPr>
          <w:ilvl w:val="0"/>
          <w:numId w:val="3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Table of Contents</w:t>
      </w:r>
    </w:p>
    <w:p w14:paraId="23AF6E5D" w14:textId="7CD48FF5" w:rsidR="001B55EF" w:rsidRPr="00183C94" w:rsidRDefault="001B55EF" w:rsidP="00DE19DD">
      <w:pPr>
        <w:pStyle w:val="ListParagraph"/>
        <w:numPr>
          <w:ilvl w:val="0"/>
          <w:numId w:val="3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 xml:space="preserve">Executive Summary </w:t>
      </w:r>
    </w:p>
    <w:p w14:paraId="1C29A7E0" w14:textId="70DDD516" w:rsidR="001B55EF" w:rsidRPr="00183C94" w:rsidRDefault="001B55EF" w:rsidP="00526165">
      <w:pPr>
        <w:pStyle w:val="ListParagraph"/>
        <w:numPr>
          <w:ilvl w:val="0"/>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 xml:space="preserve">Introduction </w:t>
      </w:r>
    </w:p>
    <w:p w14:paraId="0E39678E" w14:textId="693209E3" w:rsidR="00F169AA" w:rsidRPr="00183C94" w:rsidRDefault="001B55EF" w:rsidP="00526165">
      <w:pPr>
        <w:pStyle w:val="ListParagraph"/>
        <w:numPr>
          <w:ilvl w:val="1"/>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 xml:space="preserve">Background of </w:t>
      </w:r>
      <w:r w:rsidR="00E32871" w:rsidRPr="00183C94">
        <w:rPr>
          <w:rFonts w:ascii="Gill Sans MT" w:hAnsi="Gill Sans MT" w:cstheme="minorHAnsi"/>
          <w:sz w:val="22"/>
          <w:szCs w:val="22"/>
        </w:rPr>
        <w:t>ADRA M</w:t>
      </w:r>
    </w:p>
    <w:p w14:paraId="3FB24685" w14:textId="2A6FC6C0" w:rsidR="00E32871" w:rsidRPr="00183C94" w:rsidRDefault="00E32871" w:rsidP="00526165">
      <w:pPr>
        <w:pStyle w:val="ListParagraph"/>
        <w:numPr>
          <w:ilvl w:val="1"/>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Background of Project</w:t>
      </w:r>
    </w:p>
    <w:p w14:paraId="50440228" w14:textId="2E96C6BB" w:rsidR="001B55EF" w:rsidRPr="00183C94" w:rsidRDefault="001B55EF" w:rsidP="00526165">
      <w:pPr>
        <w:pStyle w:val="ListParagraph"/>
        <w:numPr>
          <w:ilvl w:val="1"/>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 xml:space="preserve">Purpose of </w:t>
      </w:r>
      <w:r w:rsidR="006B061B" w:rsidRPr="00183C94">
        <w:rPr>
          <w:rFonts w:ascii="Gill Sans MT" w:hAnsi="Gill Sans MT" w:cstheme="minorHAnsi"/>
          <w:sz w:val="22"/>
          <w:szCs w:val="22"/>
        </w:rPr>
        <w:t>Final Evaluation</w:t>
      </w:r>
      <w:r w:rsidRPr="00183C94">
        <w:rPr>
          <w:rFonts w:ascii="Gill Sans MT" w:hAnsi="Gill Sans MT" w:cstheme="minorHAnsi"/>
          <w:sz w:val="22"/>
          <w:szCs w:val="22"/>
        </w:rPr>
        <w:t xml:space="preserve"> </w:t>
      </w:r>
    </w:p>
    <w:p w14:paraId="5C13A972" w14:textId="3272EF00" w:rsidR="001B55EF" w:rsidRPr="00183C94" w:rsidRDefault="001B55EF" w:rsidP="00F169AA">
      <w:pPr>
        <w:pStyle w:val="ListParagraph"/>
        <w:numPr>
          <w:ilvl w:val="0"/>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 xml:space="preserve">Methodology </w:t>
      </w:r>
    </w:p>
    <w:p w14:paraId="6F0633F9" w14:textId="0CAA18B9" w:rsidR="00F169AA" w:rsidRPr="00183C94" w:rsidRDefault="00F169AA" w:rsidP="00F169AA">
      <w:pPr>
        <w:pStyle w:val="ListParagraph"/>
        <w:numPr>
          <w:ilvl w:val="1"/>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Data Collection Process</w:t>
      </w:r>
    </w:p>
    <w:p w14:paraId="74831F49" w14:textId="112B708C" w:rsidR="00F169AA" w:rsidRPr="00183C94" w:rsidRDefault="00F169AA" w:rsidP="00F169AA">
      <w:pPr>
        <w:pStyle w:val="ListParagraph"/>
        <w:numPr>
          <w:ilvl w:val="1"/>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Tool Design</w:t>
      </w:r>
    </w:p>
    <w:p w14:paraId="4A8965E7" w14:textId="5383379D" w:rsidR="00F169AA" w:rsidRPr="00183C94" w:rsidRDefault="00F169AA" w:rsidP="00F169AA">
      <w:pPr>
        <w:pStyle w:val="ListParagraph"/>
        <w:numPr>
          <w:ilvl w:val="1"/>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Sampling Approach</w:t>
      </w:r>
    </w:p>
    <w:p w14:paraId="6BF9774C" w14:textId="748E77B2" w:rsidR="00F169AA" w:rsidRPr="00183C94" w:rsidRDefault="00F169AA" w:rsidP="00F169AA">
      <w:pPr>
        <w:pStyle w:val="ListParagraph"/>
        <w:numPr>
          <w:ilvl w:val="1"/>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Capacity Building of Data Collector</w:t>
      </w:r>
    </w:p>
    <w:p w14:paraId="1892D73C" w14:textId="1669FC0E" w:rsidR="00F169AA" w:rsidRPr="00183C94" w:rsidRDefault="00F169AA" w:rsidP="00F169AA">
      <w:pPr>
        <w:pStyle w:val="ListParagraph"/>
        <w:numPr>
          <w:ilvl w:val="1"/>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Data Analysis and Reporting</w:t>
      </w:r>
    </w:p>
    <w:p w14:paraId="647A2A6A" w14:textId="0A3D55BA" w:rsidR="00F169AA" w:rsidRPr="00183C94" w:rsidRDefault="00F169AA" w:rsidP="00526165">
      <w:pPr>
        <w:pStyle w:val="ListParagraph"/>
        <w:numPr>
          <w:ilvl w:val="1"/>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lastRenderedPageBreak/>
        <w:t>Limitations</w:t>
      </w:r>
    </w:p>
    <w:p w14:paraId="30E2E881" w14:textId="4FA8C9CC" w:rsidR="00DE19DD" w:rsidRPr="00183C94" w:rsidRDefault="001B55EF" w:rsidP="00F169AA">
      <w:pPr>
        <w:pStyle w:val="ListParagraph"/>
        <w:numPr>
          <w:ilvl w:val="0"/>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 xml:space="preserve">Findings &amp; Analysis </w:t>
      </w:r>
    </w:p>
    <w:p w14:paraId="0FC4DE95" w14:textId="77777777" w:rsidR="00E32871" w:rsidRPr="00183C94" w:rsidRDefault="00E32871" w:rsidP="00403EE8">
      <w:pPr>
        <w:pStyle w:val="ListParagraph"/>
        <w:numPr>
          <w:ilvl w:val="1"/>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Against planned indicators (goal, outcome and output)</w:t>
      </w:r>
    </w:p>
    <w:p w14:paraId="4E4B8A4C" w14:textId="0F7D4566" w:rsidR="00403EE8" w:rsidRPr="00183C94" w:rsidRDefault="00DB5C72" w:rsidP="00526165">
      <w:pPr>
        <w:pStyle w:val="ListParagraph"/>
        <w:numPr>
          <w:ilvl w:val="1"/>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 xml:space="preserve">Analysis on </w:t>
      </w:r>
      <w:r w:rsidR="00A0190A" w:rsidRPr="00183C94">
        <w:rPr>
          <w:rFonts w:ascii="Gill Sans MT" w:hAnsi="Gill Sans MT" w:cstheme="minorHAnsi"/>
          <w:sz w:val="22"/>
          <w:szCs w:val="22"/>
        </w:rPr>
        <w:t>components under OECD DAC Criteria for humanitarian assistance projects</w:t>
      </w:r>
    </w:p>
    <w:p w14:paraId="0AADB640" w14:textId="4777EC76" w:rsidR="00DE19DD" w:rsidRPr="00183C94" w:rsidRDefault="00DE19DD" w:rsidP="00526165">
      <w:pPr>
        <w:pStyle w:val="ListParagraph"/>
        <w:numPr>
          <w:ilvl w:val="0"/>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Lesson Learnt</w:t>
      </w:r>
    </w:p>
    <w:p w14:paraId="1FD92408" w14:textId="0608DEF4" w:rsidR="001B55EF" w:rsidRPr="00183C94" w:rsidRDefault="001B55EF" w:rsidP="00526165">
      <w:pPr>
        <w:pStyle w:val="ListParagraph"/>
        <w:numPr>
          <w:ilvl w:val="0"/>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Recommendations</w:t>
      </w:r>
    </w:p>
    <w:p w14:paraId="6848034C" w14:textId="5C12C93A" w:rsidR="001B55EF" w:rsidRPr="00183C94" w:rsidRDefault="001B55EF" w:rsidP="00526165">
      <w:pPr>
        <w:pStyle w:val="ListParagraph"/>
        <w:numPr>
          <w:ilvl w:val="0"/>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 xml:space="preserve">Conclusions  </w:t>
      </w:r>
    </w:p>
    <w:p w14:paraId="2DB363E3" w14:textId="25B05901" w:rsidR="001B55EF" w:rsidRPr="00183C94" w:rsidRDefault="001B55EF" w:rsidP="00526165">
      <w:pPr>
        <w:pStyle w:val="ListParagraph"/>
        <w:numPr>
          <w:ilvl w:val="0"/>
          <w:numId w:val="41"/>
        </w:numPr>
        <w:autoSpaceDE w:val="0"/>
        <w:autoSpaceDN w:val="0"/>
        <w:adjustRightInd w:val="0"/>
        <w:jc w:val="both"/>
        <w:rPr>
          <w:rFonts w:ascii="Gill Sans MT" w:hAnsi="Gill Sans MT" w:cstheme="minorHAnsi"/>
          <w:sz w:val="22"/>
          <w:szCs w:val="22"/>
        </w:rPr>
      </w:pPr>
      <w:r w:rsidRPr="00183C94">
        <w:rPr>
          <w:rFonts w:ascii="Gill Sans MT" w:hAnsi="Gill Sans MT" w:cstheme="minorHAnsi"/>
          <w:sz w:val="22"/>
          <w:szCs w:val="22"/>
        </w:rPr>
        <w:t>Annexes: (TOR, Stakeholders consulted,</w:t>
      </w:r>
      <w:r w:rsidR="003714EE" w:rsidRPr="00183C94">
        <w:rPr>
          <w:rFonts w:ascii="Gill Sans MT" w:hAnsi="Gill Sans MT" w:cstheme="minorHAnsi"/>
          <w:sz w:val="22"/>
          <w:szCs w:val="22"/>
        </w:rPr>
        <w:t xml:space="preserve"> </w:t>
      </w:r>
      <w:r w:rsidR="006B061B" w:rsidRPr="00183C94">
        <w:rPr>
          <w:rFonts w:ascii="Gill Sans MT" w:hAnsi="Gill Sans MT" w:cstheme="minorHAnsi"/>
          <w:sz w:val="22"/>
          <w:szCs w:val="22"/>
        </w:rPr>
        <w:t>Final Evaluation</w:t>
      </w:r>
      <w:r w:rsidR="00CA52E1" w:rsidRPr="00183C94">
        <w:rPr>
          <w:rFonts w:ascii="Gill Sans MT" w:hAnsi="Gill Sans MT" w:cstheme="minorHAnsi"/>
          <w:sz w:val="22"/>
          <w:szCs w:val="22"/>
        </w:rPr>
        <w:t xml:space="preserve"> </w:t>
      </w:r>
      <w:r w:rsidR="003714EE" w:rsidRPr="00183C94">
        <w:rPr>
          <w:rFonts w:ascii="Gill Sans MT" w:hAnsi="Gill Sans MT" w:cstheme="minorHAnsi"/>
          <w:sz w:val="22"/>
          <w:szCs w:val="22"/>
        </w:rPr>
        <w:t>tools,</w:t>
      </w:r>
      <w:r w:rsidRPr="00183C94">
        <w:rPr>
          <w:rFonts w:ascii="Gill Sans MT" w:hAnsi="Gill Sans MT" w:cstheme="minorHAnsi"/>
          <w:sz w:val="22"/>
          <w:szCs w:val="22"/>
        </w:rPr>
        <w:t xml:space="preserve"> List of secondary report reviewed, References and   </w:t>
      </w:r>
    </w:p>
    <w:p w14:paraId="302977A7" w14:textId="20BA0475" w:rsidR="00D65F8E" w:rsidRPr="00183C94" w:rsidRDefault="001B55EF" w:rsidP="00526165">
      <w:pPr>
        <w:pStyle w:val="ListParagraph"/>
        <w:numPr>
          <w:ilvl w:val="0"/>
          <w:numId w:val="41"/>
        </w:numPr>
        <w:jc w:val="both"/>
        <w:rPr>
          <w:rFonts w:ascii="Gill Sans MT" w:hAnsi="Gill Sans MT" w:cstheme="minorHAnsi"/>
          <w:sz w:val="22"/>
          <w:szCs w:val="22"/>
          <w:lang w:val="en-AU"/>
        </w:rPr>
      </w:pPr>
      <w:r w:rsidRPr="00183C94">
        <w:rPr>
          <w:rFonts w:ascii="Gill Sans MT" w:hAnsi="Gill Sans MT" w:cstheme="minorHAnsi"/>
          <w:sz w:val="22"/>
          <w:szCs w:val="22"/>
        </w:rPr>
        <w:t>Bibliography)</w:t>
      </w:r>
    </w:p>
    <w:p w14:paraId="1B49BF91" w14:textId="58D67249" w:rsidR="00DB5C72" w:rsidRPr="00183C94" w:rsidRDefault="00DB5C72" w:rsidP="00DB5C72">
      <w:pPr>
        <w:jc w:val="both"/>
        <w:rPr>
          <w:rFonts w:ascii="Gill Sans MT" w:hAnsi="Gill Sans MT" w:cstheme="minorHAnsi"/>
          <w:sz w:val="22"/>
          <w:szCs w:val="22"/>
          <w:lang w:val="en-AU"/>
        </w:rPr>
      </w:pPr>
    </w:p>
    <w:p w14:paraId="2F10BF16" w14:textId="4A737B57" w:rsidR="008924C6" w:rsidRPr="00EF0D63" w:rsidRDefault="00DB5C72" w:rsidP="006C08A4">
      <w:pPr>
        <w:jc w:val="both"/>
        <w:rPr>
          <w:rFonts w:ascii="Gill Sans MT" w:hAnsi="Gill Sans MT" w:cstheme="minorHAnsi"/>
          <w:i/>
          <w:iCs/>
          <w:sz w:val="22"/>
          <w:szCs w:val="22"/>
          <w:lang w:val="en-AU"/>
        </w:rPr>
      </w:pPr>
      <w:r w:rsidRPr="00183C94">
        <w:rPr>
          <w:rFonts w:ascii="Gill Sans MT" w:hAnsi="Gill Sans MT" w:cstheme="minorHAnsi"/>
          <w:i/>
          <w:iCs/>
          <w:sz w:val="22"/>
          <w:szCs w:val="22"/>
          <w:lang w:val="en-AU"/>
        </w:rPr>
        <w:t>Note: Applicant can propose their own reporting template as a part of application.</w:t>
      </w:r>
    </w:p>
    <w:p w14:paraId="7FD006C6" w14:textId="06B79987" w:rsidR="008A4767" w:rsidRPr="00183C94" w:rsidRDefault="008A4767" w:rsidP="00DB5C72">
      <w:pPr>
        <w:pStyle w:val="Heading1"/>
        <w:numPr>
          <w:ilvl w:val="0"/>
          <w:numId w:val="18"/>
        </w:numPr>
        <w:jc w:val="both"/>
        <w:rPr>
          <w:rFonts w:ascii="Gill Sans MT" w:hAnsi="Gill Sans MT" w:cstheme="minorHAnsi"/>
          <w:b/>
          <w:bCs/>
          <w:color w:val="007D5A"/>
          <w:sz w:val="22"/>
          <w:szCs w:val="22"/>
          <w:u w:val="single"/>
        </w:rPr>
      </w:pPr>
      <w:bookmarkStart w:id="8" w:name="_Toc88572794"/>
      <w:r w:rsidRPr="00183C94">
        <w:rPr>
          <w:rFonts w:ascii="Gill Sans MT" w:hAnsi="Gill Sans MT" w:cstheme="minorHAnsi"/>
          <w:b/>
          <w:bCs/>
          <w:color w:val="007D5A"/>
          <w:sz w:val="22"/>
          <w:szCs w:val="22"/>
          <w:u w:val="single"/>
        </w:rPr>
        <w:t>Application Process</w:t>
      </w:r>
      <w:bookmarkEnd w:id="8"/>
    </w:p>
    <w:p w14:paraId="5BD52E95" w14:textId="77777777" w:rsidR="00BE54ED" w:rsidRPr="00183C94" w:rsidRDefault="00BE54ED" w:rsidP="00B36BF2">
      <w:pPr>
        <w:autoSpaceDE w:val="0"/>
        <w:autoSpaceDN w:val="0"/>
        <w:adjustRightInd w:val="0"/>
        <w:spacing w:after="240"/>
        <w:jc w:val="both"/>
        <w:rPr>
          <w:rFonts w:ascii="Gill Sans MT" w:hAnsi="Gill Sans MT" w:cstheme="minorHAnsi"/>
          <w:color w:val="000000"/>
          <w:sz w:val="22"/>
          <w:szCs w:val="22"/>
        </w:rPr>
      </w:pPr>
      <w:r w:rsidRPr="00183C94">
        <w:rPr>
          <w:rFonts w:ascii="Gill Sans MT" w:hAnsi="Gill Sans MT" w:cstheme="minorHAnsi"/>
          <w:color w:val="000000"/>
          <w:sz w:val="22"/>
          <w:szCs w:val="22"/>
        </w:rPr>
        <w:t>Consultant(s) who meet the above requirements should submit an expression of interest, which should include the following:</w:t>
      </w:r>
    </w:p>
    <w:p w14:paraId="1C68DE6D" w14:textId="77777777" w:rsidR="00BE54ED" w:rsidRPr="00183C94" w:rsidRDefault="00BE54ED" w:rsidP="00B36BF2">
      <w:pPr>
        <w:pStyle w:val="ListParagraph"/>
        <w:numPr>
          <w:ilvl w:val="0"/>
          <w:numId w:val="4"/>
        </w:numPr>
        <w:autoSpaceDE w:val="0"/>
        <w:autoSpaceDN w:val="0"/>
        <w:adjustRightInd w:val="0"/>
        <w:spacing w:after="240"/>
        <w:jc w:val="both"/>
        <w:rPr>
          <w:rFonts w:ascii="Gill Sans MT" w:hAnsi="Gill Sans MT" w:cstheme="minorHAnsi"/>
          <w:color w:val="000000"/>
          <w:sz w:val="22"/>
          <w:szCs w:val="22"/>
        </w:rPr>
      </w:pPr>
      <w:r w:rsidRPr="00183C94">
        <w:rPr>
          <w:rFonts w:ascii="Gill Sans MT" w:hAnsi="Gill Sans MT" w:cstheme="minorHAnsi"/>
          <w:color w:val="000000"/>
          <w:sz w:val="22"/>
          <w:szCs w:val="22"/>
        </w:rPr>
        <w:t>A suitability statement, including commitment to availability for the entire period of the assignment.</w:t>
      </w:r>
    </w:p>
    <w:p w14:paraId="7E29BC55" w14:textId="77777777" w:rsidR="00D10568" w:rsidRPr="00183C94" w:rsidRDefault="00BE54ED" w:rsidP="00B36BF2">
      <w:pPr>
        <w:pStyle w:val="ListParagraph"/>
        <w:numPr>
          <w:ilvl w:val="0"/>
          <w:numId w:val="4"/>
        </w:numPr>
        <w:autoSpaceDE w:val="0"/>
        <w:autoSpaceDN w:val="0"/>
        <w:adjustRightInd w:val="0"/>
        <w:spacing w:after="240"/>
        <w:jc w:val="both"/>
        <w:rPr>
          <w:rFonts w:ascii="Gill Sans MT" w:hAnsi="Gill Sans MT" w:cstheme="minorHAnsi"/>
          <w:color w:val="000000"/>
          <w:sz w:val="22"/>
          <w:szCs w:val="22"/>
        </w:rPr>
      </w:pPr>
      <w:r w:rsidRPr="00183C94">
        <w:rPr>
          <w:rFonts w:ascii="Gill Sans MT" w:hAnsi="Gill Sans MT" w:cstheme="minorHAnsi"/>
          <w:color w:val="000000"/>
          <w:sz w:val="22"/>
          <w:szCs w:val="22"/>
        </w:rPr>
        <w:t xml:space="preserve">A narrative proposal which should include </w:t>
      </w:r>
      <w:r w:rsidR="00D10568" w:rsidRPr="00183C94">
        <w:rPr>
          <w:rFonts w:ascii="Gill Sans MT" w:hAnsi="Gill Sans MT" w:cstheme="minorHAnsi"/>
          <w:color w:val="000000"/>
          <w:sz w:val="22"/>
          <w:szCs w:val="22"/>
        </w:rPr>
        <w:t>the following information (at a minimum):</w:t>
      </w:r>
    </w:p>
    <w:p w14:paraId="222B06B0" w14:textId="7E997272" w:rsidR="00D10568" w:rsidRPr="00183C94" w:rsidRDefault="00D10568" w:rsidP="00B36BF2">
      <w:pPr>
        <w:pStyle w:val="ListParagraph"/>
        <w:numPr>
          <w:ilvl w:val="2"/>
          <w:numId w:val="3"/>
        </w:numPr>
        <w:autoSpaceDE w:val="0"/>
        <w:autoSpaceDN w:val="0"/>
        <w:adjustRightInd w:val="0"/>
        <w:spacing w:after="240"/>
        <w:jc w:val="both"/>
        <w:rPr>
          <w:rFonts w:ascii="Gill Sans MT" w:hAnsi="Gill Sans MT" w:cstheme="minorHAnsi"/>
          <w:color w:val="000000"/>
          <w:sz w:val="22"/>
          <w:szCs w:val="22"/>
        </w:rPr>
      </w:pPr>
      <w:r w:rsidRPr="00183C94">
        <w:rPr>
          <w:rFonts w:ascii="Gill Sans MT" w:hAnsi="Gill Sans MT" w:cstheme="minorHAnsi"/>
          <w:color w:val="000000"/>
          <w:sz w:val="22"/>
          <w:szCs w:val="22"/>
        </w:rPr>
        <w:t xml:space="preserve">Technical proposal with clear </w:t>
      </w:r>
      <w:r w:rsidR="00BE54ED" w:rsidRPr="00183C94">
        <w:rPr>
          <w:rFonts w:ascii="Gill Sans MT" w:hAnsi="Gill Sans MT" w:cstheme="minorHAnsi"/>
          <w:color w:val="000000"/>
          <w:sz w:val="22"/>
          <w:szCs w:val="22"/>
        </w:rPr>
        <w:t>methodology</w:t>
      </w:r>
      <w:r w:rsidRPr="00183C94">
        <w:rPr>
          <w:rFonts w:ascii="Gill Sans MT" w:hAnsi="Gill Sans MT" w:cstheme="minorHAnsi"/>
          <w:color w:val="000000"/>
          <w:sz w:val="22"/>
          <w:szCs w:val="22"/>
        </w:rPr>
        <w:t xml:space="preserve"> including types of data collection tools and analysis</w:t>
      </w:r>
      <w:r w:rsidR="00B41477" w:rsidRPr="00183C94">
        <w:rPr>
          <w:rFonts w:ascii="Gill Sans MT" w:hAnsi="Gill Sans MT" w:cstheme="minorHAnsi"/>
          <w:color w:val="000000"/>
          <w:sz w:val="22"/>
          <w:szCs w:val="22"/>
        </w:rPr>
        <w:t xml:space="preserve"> (Mandatory)</w:t>
      </w:r>
    </w:p>
    <w:p w14:paraId="67AC4083" w14:textId="54A95D54" w:rsidR="00D10568" w:rsidRPr="00183C94" w:rsidRDefault="00D10568" w:rsidP="00B36BF2">
      <w:pPr>
        <w:pStyle w:val="ListParagraph"/>
        <w:numPr>
          <w:ilvl w:val="2"/>
          <w:numId w:val="5"/>
        </w:numPr>
        <w:jc w:val="both"/>
        <w:rPr>
          <w:rFonts w:ascii="Gill Sans MT" w:eastAsia="Times New Roman" w:hAnsi="Gill Sans MT" w:cstheme="minorHAnsi"/>
          <w:sz w:val="22"/>
          <w:szCs w:val="22"/>
        </w:rPr>
      </w:pPr>
      <w:r w:rsidRPr="00183C94">
        <w:rPr>
          <w:rFonts w:ascii="Gill Sans MT" w:eastAsia="Times New Roman" w:hAnsi="Gill Sans MT" w:cstheme="minorHAnsi"/>
          <w:sz w:val="22"/>
          <w:szCs w:val="22"/>
        </w:rPr>
        <w:t xml:space="preserve">CV of key </w:t>
      </w:r>
      <w:r w:rsidR="001D1345" w:rsidRPr="00183C94">
        <w:rPr>
          <w:rFonts w:ascii="Gill Sans MT" w:eastAsia="Times New Roman" w:hAnsi="Gill Sans MT" w:cstheme="minorHAnsi"/>
          <w:sz w:val="22"/>
          <w:szCs w:val="22"/>
        </w:rPr>
        <w:t xml:space="preserve">personnel (s) to be engaged with consultant (s) team as included in </w:t>
      </w:r>
      <w:r w:rsidRPr="00183C94">
        <w:rPr>
          <w:rFonts w:ascii="Gill Sans MT" w:eastAsia="Times New Roman" w:hAnsi="Gill Sans MT" w:cstheme="minorHAnsi"/>
          <w:sz w:val="22"/>
          <w:szCs w:val="22"/>
        </w:rPr>
        <w:t>technical proposal</w:t>
      </w:r>
      <w:r w:rsidR="00A810A6" w:rsidRPr="00183C94">
        <w:rPr>
          <w:rFonts w:ascii="Gill Sans MT" w:eastAsia="Times New Roman" w:hAnsi="Gill Sans MT" w:cstheme="minorHAnsi"/>
          <w:sz w:val="22"/>
          <w:szCs w:val="22"/>
        </w:rPr>
        <w:t xml:space="preserve"> clearly showing the qualification and experience of the consultant and his/her team.</w:t>
      </w:r>
      <w:r w:rsidR="00B41477" w:rsidRPr="00183C94">
        <w:rPr>
          <w:rFonts w:ascii="Gill Sans MT" w:eastAsia="Times New Roman" w:hAnsi="Gill Sans MT" w:cstheme="minorHAnsi"/>
          <w:sz w:val="22"/>
          <w:szCs w:val="22"/>
        </w:rPr>
        <w:t xml:space="preserve"> Also, include their roles and responsibilities in this assignment. (Mandatory)</w:t>
      </w:r>
    </w:p>
    <w:p w14:paraId="5633D2BB" w14:textId="375E6C3A" w:rsidR="00D10568" w:rsidRPr="00183C94" w:rsidRDefault="00D10568" w:rsidP="00B36BF2">
      <w:pPr>
        <w:pStyle w:val="ListParagraph"/>
        <w:numPr>
          <w:ilvl w:val="2"/>
          <w:numId w:val="5"/>
        </w:numPr>
        <w:jc w:val="both"/>
        <w:rPr>
          <w:rFonts w:ascii="Gill Sans MT" w:eastAsia="Times New Roman" w:hAnsi="Gill Sans MT" w:cstheme="minorHAnsi"/>
          <w:sz w:val="22"/>
          <w:szCs w:val="22"/>
        </w:rPr>
      </w:pPr>
      <w:r w:rsidRPr="00183C94">
        <w:rPr>
          <w:rFonts w:ascii="Gill Sans MT" w:eastAsia="Times New Roman" w:hAnsi="Gill Sans MT" w:cstheme="minorHAnsi"/>
          <w:sz w:val="22"/>
          <w:szCs w:val="22"/>
        </w:rPr>
        <w:t xml:space="preserve">Proposed budget </w:t>
      </w:r>
      <w:r w:rsidR="001D1345" w:rsidRPr="00183C94">
        <w:rPr>
          <w:rFonts w:ascii="Gill Sans MT" w:eastAsia="Times New Roman" w:hAnsi="Gill Sans MT" w:cstheme="minorHAnsi"/>
          <w:sz w:val="22"/>
          <w:szCs w:val="22"/>
        </w:rPr>
        <w:t>(Breakdown of the costs)</w:t>
      </w:r>
      <w:r w:rsidR="00B41477" w:rsidRPr="00183C94">
        <w:rPr>
          <w:rFonts w:ascii="Gill Sans MT" w:eastAsia="Times New Roman" w:hAnsi="Gill Sans MT" w:cstheme="minorHAnsi"/>
          <w:sz w:val="22"/>
          <w:szCs w:val="22"/>
        </w:rPr>
        <w:t xml:space="preserve"> (Mandatory)</w:t>
      </w:r>
    </w:p>
    <w:p w14:paraId="4D71A9EA" w14:textId="315C61AB" w:rsidR="00D65F8E" w:rsidRPr="00183C94" w:rsidRDefault="00DB5C72" w:rsidP="00B36BF2">
      <w:pPr>
        <w:pStyle w:val="ListParagraph"/>
        <w:numPr>
          <w:ilvl w:val="2"/>
          <w:numId w:val="5"/>
        </w:numPr>
        <w:jc w:val="both"/>
        <w:rPr>
          <w:rFonts w:ascii="Gill Sans MT" w:eastAsia="Times New Roman" w:hAnsi="Gill Sans MT" w:cstheme="minorHAnsi"/>
          <w:sz w:val="22"/>
          <w:szCs w:val="22"/>
        </w:rPr>
      </w:pPr>
      <w:r w:rsidRPr="00183C94">
        <w:rPr>
          <w:rFonts w:ascii="Gill Sans MT" w:eastAsia="Times New Roman" w:hAnsi="Gill Sans MT" w:cstheme="minorHAnsi"/>
          <w:sz w:val="22"/>
          <w:szCs w:val="22"/>
        </w:rPr>
        <w:t>Detail out the methodologies and tools based on BHA’s indicator handbook for project’s indicator</w:t>
      </w:r>
      <w:r w:rsidR="00B41477" w:rsidRPr="00183C94">
        <w:rPr>
          <w:rFonts w:ascii="Gill Sans MT" w:eastAsia="Times New Roman" w:hAnsi="Gill Sans MT" w:cstheme="minorHAnsi"/>
          <w:sz w:val="22"/>
          <w:szCs w:val="22"/>
        </w:rPr>
        <w:t xml:space="preserve"> (Mandatory)</w:t>
      </w:r>
    </w:p>
    <w:p w14:paraId="1D28346A" w14:textId="3EF2ADAD" w:rsidR="00D10568" w:rsidRPr="00183C94" w:rsidRDefault="00D10568" w:rsidP="00B36BF2">
      <w:pPr>
        <w:pStyle w:val="ListParagraph"/>
        <w:numPr>
          <w:ilvl w:val="2"/>
          <w:numId w:val="5"/>
        </w:numPr>
        <w:jc w:val="both"/>
        <w:rPr>
          <w:rFonts w:ascii="Gill Sans MT" w:eastAsia="Times New Roman" w:hAnsi="Gill Sans MT" w:cstheme="minorHAnsi"/>
          <w:sz w:val="22"/>
          <w:szCs w:val="22"/>
        </w:rPr>
      </w:pPr>
      <w:r w:rsidRPr="00183C94">
        <w:rPr>
          <w:rFonts w:ascii="Gill Sans MT" w:eastAsia="Times New Roman" w:hAnsi="Gill Sans MT" w:cstheme="minorHAnsi"/>
          <w:sz w:val="22"/>
          <w:szCs w:val="22"/>
        </w:rPr>
        <w:t xml:space="preserve">Proposed timeline </w:t>
      </w:r>
      <w:r w:rsidR="001D1345" w:rsidRPr="00183C94">
        <w:rPr>
          <w:rFonts w:ascii="Gill Sans MT" w:eastAsia="Times New Roman" w:hAnsi="Gill Sans MT" w:cstheme="minorHAnsi"/>
          <w:sz w:val="22"/>
          <w:szCs w:val="22"/>
        </w:rPr>
        <w:t>(Breakdown of activities</w:t>
      </w:r>
      <w:r w:rsidR="00125517" w:rsidRPr="00183C94">
        <w:rPr>
          <w:rFonts w:ascii="Gill Sans MT" w:eastAsia="Times New Roman" w:hAnsi="Gill Sans MT" w:cstheme="minorHAnsi"/>
          <w:sz w:val="22"/>
          <w:szCs w:val="22"/>
        </w:rPr>
        <w:t>, plans to access field areas and the action plan or risk mitigation measures to ensure final report are shared within the stated timeline</w:t>
      </w:r>
      <w:r w:rsidR="001D1345" w:rsidRPr="00183C94">
        <w:rPr>
          <w:rFonts w:ascii="Gill Sans MT" w:eastAsia="Times New Roman" w:hAnsi="Gill Sans MT" w:cstheme="minorHAnsi"/>
          <w:sz w:val="22"/>
          <w:szCs w:val="22"/>
        </w:rPr>
        <w:t>)</w:t>
      </w:r>
      <w:r w:rsidR="00B41477" w:rsidRPr="00183C94">
        <w:rPr>
          <w:rFonts w:ascii="Gill Sans MT" w:eastAsia="Times New Roman" w:hAnsi="Gill Sans MT" w:cstheme="minorHAnsi"/>
          <w:sz w:val="22"/>
          <w:szCs w:val="22"/>
        </w:rPr>
        <w:t xml:space="preserve"> (Mandatory)</w:t>
      </w:r>
    </w:p>
    <w:p w14:paraId="07CEBDEC" w14:textId="64E75D94" w:rsidR="00340415" w:rsidRPr="00183C94" w:rsidRDefault="00B41477" w:rsidP="003100DE">
      <w:pPr>
        <w:pStyle w:val="ListParagraph"/>
        <w:numPr>
          <w:ilvl w:val="2"/>
          <w:numId w:val="5"/>
        </w:numPr>
        <w:jc w:val="both"/>
        <w:rPr>
          <w:rFonts w:ascii="Gill Sans MT" w:hAnsi="Gill Sans MT" w:cstheme="minorHAnsi"/>
          <w:color w:val="000000"/>
          <w:sz w:val="22"/>
          <w:szCs w:val="22"/>
        </w:rPr>
      </w:pPr>
      <w:r w:rsidRPr="00183C94">
        <w:rPr>
          <w:rFonts w:ascii="Gill Sans MT" w:hAnsi="Gill Sans MT" w:cstheme="minorHAnsi"/>
          <w:color w:val="000000"/>
          <w:sz w:val="22"/>
          <w:szCs w:val="22"/>
        </w:rPr>
        <w:t>At least two Evaluation Reports</w:t>
      </w:r>
      <w:r w:rsidR="003100DE" w:rsidRPr="00183C94">
        <w:rPr>
          <w:rFonts w:ascii="Gill Sans MT" w:hAnsi="Gill Sans MT" w:cstheme="minorHAnsi"/>
          <w:color w:val="000000"/>
          <w:sz w:val="22"/>
          <w:szCs w:val="22"/>
        </w:rPr>
        <w:t xml:space="preserve"> (</w:t>
      </w:r>
      <w:r w:rsidRPr="00183C94">
        <w:rPr>
          <w:rFonts w:ascii="Gill Sans MT" w:hAnsi="Gill Sans MT" w:cstheme="minorHAnsi"/>
          <w:color w:val="000000"/>
          <w:sz w:val="22"/>
          <w:szCs w:val="22"/>
        </w:rPr>
        <w:t>Mandatory</w:t>
      </w:r>
      <w:r w:rsidR="00A0190A" w:rsidRPr="00183C94">
        <w:rPr>
          <w:rFonts w:ascii="Gill Sans MT" w:hAnsi="Gill Sans MT" w:cstheme="minorHAnsi"/>
          <w:color w:val="000000"/>
          <w:sz w:val="22"/>
          <w:szCs w:val="22"/>
        </w:rPr>
        <w:t>), on health, WASH and MPCA as separate or integrated reports</w:t>
      </w:r>
      <w:r w:rsidR="00BF48F1" w:rsidRPr="00183C94">
        <w:rPr>
          <w:rFonts w:ascii="Gill Sans MT" w:hAnsi="Gill Sans MT" w:cstheme="minorHAnsi"/>
          <w:color w:val="000000"/>
          <w:sz w:val="22"/>
          <w:szCs w:val="22"/>
        </w:rPr>
        <w:t xml:space="preserve"> (Preferred)</w:t>
      </w:r>
    </w:p>
    <w:p w14:paraId="4CBA3BA1" w14:textId="72E897C0" w:rsidR="00DB7AA8" w:rsidRPr="00183C94" w:rsidRDefault="00DB7AA8" w:rsidP="00DB7AA8">
      <w:pPr>
        <w:jc w:val="both"/>
        <w:rPr>
          <w:rFonts w:ascii="Gill Sans MT" w:hAnsi="Gill Sans MT" w:cstheme="minorHAnsi"/>
          <w:color w:val="000000"/>
          <w:sz w:val="22"/>
          <w:szCs w:val="22"/>
        </w:rPr>
      </w:pPr>
    </w:p>
    <w:p w14:paraId="0E3E7D04" w14:textId="77777777" w:rsidR="003100DE" w:rsidRPr="00183C94" w:rsidRDefault="003100DE" w:rsidP="009911A1">
      <w:pPr>
        <w:pStyle w:val="ListParagraph"/>
        <w:ind w:left="1224"/>
        <w:jc w:val="both"/>
        <w:rPr>
          <w:rFonts w:ascii="Gill Sans MT" w:hAnsi="Gill Sans MT" w:cstheme="minorHAnsi"/>
          <w:color w:val="000000"/>
          <w:sz w:val="22"/>
          <w:szCs w:val="22"/>
        </w:rPr>
      </w:pPr>
    </w:p>
    <w:p w14:paraId="207C8041" w14:textId="3E983D22" w:rsidR="00E375C7" w:rsidRPr="00592D92" w:rsidRDefault="00BE54ED" w:rsidP="00592D92">
      <w:pPr>
        <w:spacing w:after="240"/>
        <w:jc w:val="both"/>
        <w:rPr>
          <w:rFonts w:ascii="Gill Sans MT" w:hAnsi="Gill Sans MT" w:cstheme="minorHAnsi"/>
          <w:b/>
          <w:color w:val="000000"/>
          <w:sz w:val="22"/>
          <w:szCs w:val="22"/>
        </w:rPr>
      </w:pPr>
      <w:r w:rsidRPr="00183C94">
        <w:rPr>
          <w:rFonts w:ascii="Gill Sans MT" w:hAnsi="Gill Sans MT" w:cstheme="minorHAnsi"/>
          <w:b/>
          <w:color w:val="000000"/>
          <w:sz w:val="22"/>
          <w:szCs w:val="22"/>
        </w:rPr>
        <w:t>All interested and qualified consultant should send his/her</w:t>
      </w:r>
      <w:r w:rsidR="00F4595A" w:rsidRPr="00183C94">
        <w:rPr>
          <w:rFonts w:ascii="Gill Sans MT" w:hAnsi="Gill Sans MT" w:cstheme="minorHAnsi"/>
          <w:b/>
          <w:color w:val="000000"/>
          <w:sz w:val="22"/>
          <w:szCs w:val="22"/>
        </w:rPr>
        <w:t>/their</w:t>
      </w:r>
      <w:r w:rsidRPr="00183C94">
        <w:rPr>
          <w:rFonts w:ascii="Gill Sans MT" w:hAnsi="Gill Sans MT" w:cstheme="minorHAnsi"/>
          <w:b/>
          <w:color w:val="000000"/>
          <w:sz w:val="22"/>
          <w:szCs w:val="22"/>
        </w:rPr>
        <w:t xml:space="preserve"> application to</w:t>
      </w:r>
      <w:r w:rsidR="000C6F90" w:rsidRPr="00183C94">
        <w:rPr>
          <w:rFonts w:ascii="Gill Sans MT" w:hAnsi="Gill Sans MT" w:cstheme="minorHAnsi"/>
          <w:b/>
          <w:color w:val="000000"/>
          <w:sz w:val="22"/>
          <w:szCs w:val="22"/>
        </w:rPr>
        <w:t>:</w:t>
      </w:r>
      <w:r w:rsidRPr="00183C94">
        <w:rPr>
          <w:rFonts w:ascii="Gill Sans MT" w:hAnsi="Gill Sans MT" w:cstheme="minorHAnsi"/>
          <w:b/>
          <w:color w:val="000000"/>
          <w:sz w:val="22"/>
          <w:szCs w:val="22"/>
        </w:rPr>
        <w:t xml:space="preserve"> </w:t>
      </w:r>
      <w:hyperlink r:id="rId12" w:history="1">
        <w:r w:rsidR="00592D92" w:rsidRPr="00C435E5">
          <w:rPr>
            <w:rStyle w:val="Hyperlink"/>
            <w:rFonts w:ascii="Gill Sans MT" w:hAnsi="Gill Sans MT" w:cstheme="minorHAnsi"/>
            <w:b/>
            <w:sz w:val="22"/>
            <w:szCs w:val="22"/>
          </w:rPr>
          <w:t>https://adra.formalto.app/5K9c5uAQK8</w:t>
        </w:r>
      </w:hyperlink>
    </w:p>
    <w:p w14:paraId="26925DC5" w14:textId="34C1C891" w:rsidR="00E375C7" w:rsidRPr="00183C94" w:rsidRDefault="00BE54ED" w:rsidP="0A9FC65F">
      <w:pPr>
        <w:rPr>
          <w:rFonts w:ascii="Gill Sans MT" w:hAnsi="Gill Sans MT" w:cstheme="minorHAnsi"/>
          <w:color w:val="000000" w:themeColor="text1"/>
          <w:sz w:val="22"/>
          <w:szCs w:val="22"/>
        </w:rPr>
      </w:pPr>
      <w:r w:rsidRPr="00183C94">
        <w:rPr>
          <w:rFonts w:ascii="Gill Sans MT" w:hAnsi="Gill Sans MT" w:cstheme="minorHAnsi"/>
          <w:color w:val="000000" w:themeColor="text1"/>
          <w:sz w:val="22"/>
          <w:szCs w:val="22"/>
        </w:rPr>
        <w:t xml:space="preserve">All applications should be submitted by </w:t>
      </w:r>
      <w:r w:rsidR="00775A33">
        <w:rPr>
          <w:rFonts w:ascii="Gill Sans MT" w:hAnsi="Gill Sans MT" w:cstheme="minorHAnsi"/>
          <w:color w:val="000000" w:themeColor="text1"/>
          <w:sz w:val="22"/>
          <w:szCs w:val="22"/>
        </w:rPr>
        <w:t>2</w:t>
      </w:r>
      <w:r w:rsidR="00104EE9" w:rsidRPr="00183C94">
        <w:rPr>
          <w:rFonts w:ascii="Gill Sans MT" w:hAnsi="Gill Sans MT" w:cstheme="minorHAnsi"/>
          <w:color w:val="000000" w:themeColor="text1"/>
          <w:sz w:val="22"/>
          <w:szCs w:val="22"/>
        </w:rPr>
        <w:t>4 April 2024</w:t>
      </w:r>
      <w:r w:rsidR="00A810A6" w:rsidRPr="00183C94">
        <w:rPr>
          <w:rFonts w:ascii="Gill Sans MT" w:hAnsi="Gill Sans MT" w:cstheme="minorHAnsi"/>
          <w:b/>
          <w:bCs/>
          <w:color w:val="000000" w:themeColor="text1"/>
          <w:sz w:val="22"/>
          <w:szCs w:val="22"/>
        </w:rPr>
        <w:t>.</w:t>
      </w:r>
      <w:r w:rsidRPr="00183C94">
        <w:rPr>
          <w:rFonts w:ascii="Gill Sans MT" w:hAnsi="Gill Sans MT" w:cstheme="minorHAnsi"/>
          <w:b/>
          <w:bCs/>
          <w:color w:val="000000" w:themeColor="text1"/>
          <w:sz w:val="22"/>
          <w:szCs w:val="22"/>
        </w:rPr>
        <w:t xml:space="preserve"> </w:t>
      </w:r>
      <w:r w:rsidRPr="00183C94">
        <w:rPr>
          <w:rFonts w:ascii="Gill Sans MT" w:hAnsi="Gill Sans MT" w:cstheme="minorHAnsi"/>
          <w:color w:val="000000" w:themeColor="text1"/>
          <w:sz w:val="22"/>
          <w:szCs w:val="22"/>
        </w:rPr>
        <w:t>Application received after this time will not be considered.</w:t>
      </w:r>
      <w:r w:rsidR="002C7010" w:rsidRPr="00183C94">
        <w:rPr>
          <w:rFonts w:ascii="Gill Sans MT" w:hAnsi="Gill Sans MT" w:cstheme="minorHAnsi"/>
          <w:color w:val="000000" w:themeColor="text1"/>
          <w:sz w:val="22"/>
          <w:szCs w:val="22"/>
        </w:rPr>
        <w:t xml:space="preserve"> </w:t>
      </w:r>
    </w:p>
    <w:p w14:paraId="59384FC7" w14:textId="60595E62" w:rsidR="00A4572F" w:rsidRPr="00183C94" w:rsidRDefault="00A4572F" w:rsidP="0A9FC65F">
      <w:pPr>
        <w:rPr>
          <w:rFonts w:ascii="Gill Sans MT" w:hAnsi="Gill Sans MT" w:cstheme="minorHAnsi"/>
          <w:color w:val="000000" w:themeColor="text1"/>
          <w:sz w:val="22"/>
          <w:szCs w:val="22"/>
        </w:rPr>
      </w:pPr>
    </w:p>
    <w:p w14:paraId="4CDA35A9" w14:textId="68A5A216" w:rsidR="00A4572F" w:rsidRPr="00183C94" w:rsidRDefault="00A4572F" w:rsidP="00A4572F">
      <w:pPr>
        <w:jc w:val="both"/>
        <w:rPr>
          <w:rFonts w:ascii="Gill Sans MT" w:hAnsi="Gill Sans MT" w:cstheme="minorHAnsi"/>
          <w:i/>
          <w:iCs/>
          <w:color w:val="000000" w:themeColor="text1"/>
          <w:sz w:val="22"/>
          <w:szCs w:val="22"/>
        </w:rPr>
      </w:pPr>
      <w:r w:rsidRPr="00183C94">
        <w:rPr>
          <w:rFonts w:ascii="Gill Sans MT" w:hAnsi="Gill Sans MT" w:cstheme="minorHAnsi"/>
          <w:i/>
          <w:iCs/>
          <w:color w:val="000000" w:themeColor="text1"/>
          <w:sz w:val="22"/>
          <w:szCs w:val="22"/>
        </w:rPr>
        <w:t>Note: Any of the personal level communication relating to consultancy service during advertised period will not be entertained. Short-listed candidates will be further communicated for presentation on proposal. Final decision to select the individual/firm for consultancy service remains with ADRA Myanmar.</w:t>
      </w:r>
    </w:p>
    <w:p w14:paraId="5F86AE51" w14:textId="77777777" w:rsidR="00A4572F" w:rsidRPr="00183C94" w:rsidRDefault="00A4572F" w:rsidP="0A9FC65F">
      <w:pPr>
        <w:rPr>
          <w:rFonts w:ascii="Gill Sans MT" w:hAnsi="Gill Sans MT" w:cstheme="minorHAnsi"/>
          <w:color w:val="000000" w:themeColor="text1"/>
          <w:sz w:val="22"/>
          <w:szCs w:val="22"/>
        </w:rPr>
      </w:pPr>
    </w:p>
    <w:sectPr w:rsidR="00A4572F" w:rsidRPr="00183C94" w:rsidSect="00891342">
      <w:headerReference w:type="default" r:id="rId13"/>
      <w:footerReference w:type="default" r:id="rId14"/>
      <w:pgSz w:w="11900"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4E84" w14:textId="77777777" w:rsidR="00891342" w:rsidRDefault="00891342" w:rsidP="00AC5B47">
      <w:r>
        <w:separator/>
      </w:r>
    </w:p>
  </w:endnote>
  <w:endnote w:type="continuationSeparator" w:id="0">
    <w:p w14:paraId="3FCEED0A" w14:textId="77777777" w:rsidR="00891342" w:rsidRDefault="00891342" w:rsidP="00AC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762087"/>
      <w:docPartObj>
        <w:docPartGallery w:val="Page Numbers (Bottom of Page)"/>
        <w:docPartUnique/>
      </w:docPartObj>
    </w:sdtPr>
    <w:sdtEndPr>
      <w:rPr>
        <w:color w:val="7F7F7F" w:themeColor="background1" w:themeShade="7F"/>
        <w:spacing w:val="60"/>
      </w:rPr>
    </w:sdtEndPr>
    <w:sdtContent>
      <w:p w14:paraId="2A793AF6" w14:textId="77777777" w:rsidR="00AB6E4A" w:rsidRDefault="00AB6E4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49F9">
          <w:rPr>
            <w:noProof/>
          </w:rPr>
          <w:t>3</w:t>
        </w:r>
        <w:r>
          <w:rPr>
            <w:noProof/>
          </w:rPr>
          <w:fldChar w:fldCharType="end"/>
        </w:r>
        <w:r>
          <w:t xml:space="preserve"> | </w:t>
        </w:r>
        <w:r>
          <w:rPr>
            <w:color w:val="7F7F7F" w:themeColor="background1" w:themeShade="7F"/>
            <w:spacing w:val="60"/>
          </w:rPr>
          <w:t>Page</w:t>
        </w:r>
      </w:p>
    </w:sdtContent>
  </w:sdt>
  <w:p w14:paraId="07D7CAC9" w14:textId="77777777" w:rsidR="00AB6E4A" w:rsidRDefault="00AB6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DB24" w14:textId="77777777" w:rsidR="00891342" w:rsidRDefault="00891342" w:rsidP="00AC5B47">
      <w:r>
        <w:separator/>
      </w:r>
    </w:p>
  </w:footnote>
  <w:footnote w:type="continuationSeparator" w:id="0">
    <w:p w14:paraId="75987048" w14:textId="77777777" w:rsidR="00891342" w:rsidRDefault="00891342" w:rsidP="00AC5B47">
      <w:r>
        <w:continuationSeparator/>
      </w:r>
    </w:p>
  </w:footnote>
  <w:footnote w:id="1">
    <w:p w14:paraId="64B968F2" w14:textId="212965C2" w:rsidR="00CC0B6D" w:rsidRDefault="00CC0B6D">
      <w:pPr>
        <w:pStyle w:val="FootnoteText"/>
      </w:pPr>
      <w:r>
        <w:rPr>
          <w:rStyle w:val="FootnoteReference"/>
        </w:rPr>
        <w:footnoteRef/>
      </w:r>
      <w:r>
        <w:t xml:space="preserve"> </w:t>
      </w:r>
      <w:r w:rsidRPr="008C10AD">
        <w:rPr>
          <w:i/>
          <w:iCs/>
        </w:rPr>
        <w:t>Source: Bureau for Humanitarian Assistance Technical Guidance for Monitoring, Evaluation, and Reporting for Emergency Activities</w:t>
      </w:r>
    </w:p>
  </w:footnote>
  <w:footnote w:id="2">
    <w:p w14:paraId="1C9A498E" w14:textId="2AA6C382" w:rsidR="003E0E5E" w:rsidRDefault="003E0E5E">
      <w:pPr>
        <w:pStyle w:val="FootnoteText"/>
      </w:pPr>
      <w:r>
        <w:rPr>
          <w:rStyle w:val="FootnoteReference"/>
        </w:rPr>
        <w:footnoteRef/>
      </w:r>
      <w:r>
        <w:t xml:space="preserve"> </w:t>
      </w:r>
      <w:r w:rsidR="008E0AC4" w:rsidRPr="00C17E63">
        <w:t>https://www.usaid.gov/bha-guidelines/annex-b-handbook</w:t>
      </w:r>
      <w:r w:rsidR="008E0AC4" w:rsidRPr="003E0E5E" w:rsidDel="008E0AC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C17D" w14:textId="31FD1968" w:rsidR="00AB6E4A" w:rsidRDefault="00E10C10">
    <w:pPr>
      <w:pStyle w:val="Header"/>
    </w:pPr>
    <w:r>
      <w:rPr>
        <w:noProof/>
      </w:rPr>
      <w:drawing>
        <wp:anchor distT="0" distB="0" distL="114300" distR="114300" simplePos="0" relativeHeight="251663360" behindDoc="1" locked="0" layoutInCell="1" allowOverlap="1" wp14:anchorId="40A361D3" wp14:editId="181FFA8E">
          <wp:simplePos x="0" y="0"/>
          <wp:positionH relativeFrom="margin">
            <wp:posOffset>2141055</wp:posOffset>
          </wp:positionH>
          <wp:positionV relativeFrom="paragraph">
            <wp:posOffset>-290057</wp:posOffset>
          </wp:positionV>
          <wp:extent cx="1685290" cy="447040"/>
          <wp:effectExtent l="0" t="0" r="0" b="0"/>
          <wp:wrapTight wrapText="bothSides">
            <wp:wrapPolygon edited="0">
              <wp:start x="1709" y="0"/>
              <wp:lineTo x="0" y="3682"/>
              <wp:lineTo x="0" y="15648"/>
              <wp:lineTo x="1465" y="20250"/>
              <wp:lineTo x="1709" y="20250"/>
              <wp:lineTo x="5860" y="20250"/>
              <wp:lineTo x="21242" y="18409"/>
              <wp:lineTo x="21242" y="4602"/>
              <wp:lineTo x="19289" y="2761"/>
              <wp:lineTo x="5860" y="0"/>
              <wp:lineTo x="1709" y="0"/>
            </wp:wrapPolygon>
          </wp:wrapTight>
          <wp:docPr id="3" name="Picture 3" descr="ADRA Myanmar | Adventist Development and Relief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RA Myanmar | Adventist Development and Relief Agen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94F">
      <w:rPr>
        <w:rFonts w:cstheme="minorHAnsi"/>
        <w:noProof/>
        <w:sz w:val="22"/>
        <w:szCs w:val="22"/>
        <w:lang w:val="en-AU" w:bidi="my-MM"/>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60D"/>
    <w:multiLevelType w:val="hybridMultilevel"/>
    <w:tmpl w:val="81DC4B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7AD5"/>
    <w:multiLevelType w:val="hybridMultilevel"/>
    <w:tmpl w:val="234E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115AF"/>
    <w:multiLevelType w:val="hybridMultilevel"/>
    <w:tmpl w:val="1262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61DCF"/>
    <w:multiLevelType w:val="hybridMultilevel"/>
    <w:tmpl w:val="8EF60C4A"/>
    <w:lvl w:ilvl="0" w:tplc="536E0272">
      <w:start w:val="1"/>
      <w:numFmt w:val="bullet"/>
      <w:lvlText w:val=""/>
      <w:lvlJc w:val="left"/>
      <w:pPr>
        <w:ind w:left="360" w:hanging="360"/>
      </w:pPr>
      <w:rPr>
        <w:rFonts w:ascii="Symbol" w:hAnsi="Symbol" w:hint="default"/>
      </w:rPr>
    </w:lvl>
    <w:lvl w:ilvl="1" w:tplc="1486D5F8" w:tentative="1">
      <w:start w:val="1"/>
      <w:numFmt w:val="bullet"/>
      <w:lvlText w:val="o"/>
      <w:lvlJc w:val="left"/>
      <w:pPr>
        <w:ind w:left="1080" w:hanging="360"/>
      </w:pPr>
      <w:rPr>
        <w:rFonts w:ascii="Courier New" w:hAnsi="Courier New" w:cs="Courier New" w:hint="default"/>
      </w:rPr>
    </w:lvl>
    <w:lvl w:ilvl="2" w:tplc="210C1146" w:tentative="1">
      <w:start w:val="1"/>
      <w:numFmt w:val="bullet"/>
      <w:lvlText w:val=""/>
      <w:lvlJc w:val="left"/>
      <w:pPr>
        <w:ind w:left="1800" w:hanging="360"/>
      </w:pPr>
      <w:rPr>
        <w:rFonts w:ascii="Wingdings" w:hAnsi="Wingdings" w:hint="default"/>
      </w:rPr>
    </w:lvl>
    <w:lvl w:ilvl="3" w:tplc="2696CCA6" w:tentative="1">
      <w:start w:val="1"/>
      <w:numFmt w:val="bullet"/>
      <w:lvlText w:val=""/>
      <w:lvlJc w:val="left"/>
      <w:pPr>
        <w:ind w:left="2520" w:hanging="360"/>
      </w:pPr>
      <w:rPr>
        <w:rFonts w:ascii="Symbol" w:hAnsi="Symbol" w:hint="default"/>
      </w:rPr>
    </w:lvl>
    <w:lvl w:ilvl="4" w:tplc="B7443E3C" w:tentative="1">
      <w:start w:val="1"/>
      <w:numFmt w:val="bullet"/>
      <w:lvlText w:val="o"/>
      <w:lvlJc w:val="left"/>
      <w:pPr>
        <w:ind w:left="3240" w:hanging="360"/>
      </w:pPr>
      <w:rPr>
        <w:rFonts w:ascii="Courier New" w:hAnsi="Courier New" w:cs="Courier New" w:hint="default"/>
      </w:rPr>
    </w:lvl>
    <w:lvl w:ilvl="5" w:tplc="FD927A1C" w:tentative="1">
      <w:start w:val="1"/>
      <w:numFmt w:val="bullet"/>
      <w:lvlText w:val=""/>
      <w:lvlJc w:val="left"/>
      <w:pPr>
        <w:ind w:left="3960" w:hanging="360"/>
      </w:pPr>
      <w:rPr>
        <w:rFonts w:ascii="Wingdings" w:hAnsi="Wingdings" w:hint="default"/>
      </w:rPr>
    </w:lvl>
    <w:lvl w:ilvl="6" w:tplc="EDDE1736" w:tentative="1">
      <w:start w:val="1"/>
      <w:numFmt w:val="bullet"/>
      <w:lvlText w:val=""/>
      <w:lvlJc w:val="left"/>
      <w:pPr>
        <w:ind w:left="4680" w:hanging="360"/>
      </w:pPr>
      <w:rPr>
        <w:rFonts w:ascii="Symbol" w:hAnsi="Symbol" w:hint="default"/>
      </w:rPr>
    </w:lvl>
    <w:lvl w:ilvl="7" w:tplc="B6B61500" w:tentative="1">
      <w:start w:val="1"/>
      <w:numFmt w:val="bullet"/>
      <w:lvlText w:val="o"/>
      <w:lvlJc w:val="left"/>
      <w:pPr>
        <w:ind w:left="5400" w:hanging="360"/>
      </w:pPr>
      <w:rPr>
        <w:rFonts w:ascii="Courier New" w:hAnsi="Courier New" w:cs="Courier New" w:hint="default"/>
      </w:rPr>
    </w:lvl>
    <w:lvl w:ilvl="8" w:tplc="DE3EB360" w:tentative="1">
      <w:start w:val="1"/>
      <w:numFmt w:val="bullet"/>
      <w:lvlText w:val=""/>
      <w:lvlJc w:val="left"/>
      <w:pPr>
        <w:ind w:left="6120" w:hanging="360"/>
      </w:pPr>
      <w:rPr>
        <w:rFonts w:ascii="Wingdings" w:hAnsi="Wingdings" w:hint="default"/>
      </w:rPr>
    </w:lvl>
  </w:abstractNum>
  <w:abstractNum w:abstractNumId="4" w15:restartNumberingAfterBreak="0">
    <w:nsid w:val="0AB57AA2"/>
    <w:multiLevelType w:val="hybridMultilevel"/>
    <w:tmpl w:val="ED16F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FE3C33"/>
    <w:multiLevelType w:val="hybridMultilevel"/>
    <w:tmpl w:val="4982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50845"/>
    <w:multiLevelType w:val="hybridMultilevel"/>
    <w:tmpl w:val="E1B80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8362D9"/>
    <w:multiLevelType w:val="hybridMultilevel"/>
    <w:tmpl w:val="088A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A7072"/>
    <w:multiLevelType w:val="hybridMultilevel"/>
    <w:tmpl w:val="0BFE4CC4"/>
    <w:lvl w:ilvl="0" w:tplc="62DE3A8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F433B"/>
    <w:multiLevelType w:val="hybridMultilevel"/>
    <w:tmpl w:val="932A58D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868584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766117"/>
    <w:multiLevelType w:val="hybridMultilevel"/>
    <w:tmpl w:val="1A6E3A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D02A9"/>
    <w:multiLevelType w:val="hybridMultilevel"/>
    <w:tmpl w:val="69F09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E461A"/>
    <w:multiLevelType w:val="hybridMultilevel"/>
    <w:tmpl w:val="81DC4B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944A0"/>
    <w:multiLevelType w:val="hybridMultilevel"/>
    <w:tmpl w:val="7ABA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42CC7"/>
    <w:multiLevelType w:val="hybridMultilevel"/>
    <w:tmpl w:val="AD1A6C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B2172"/>
    <w:multiLevelType w:val="hybridMultilevel"/>
    <w:tmpl w:val="90F47ACA"/>
    <w:lvl w:ilvl="0" w:tplc="8A6CFD62">
      <w:start w:val="1"/>
      <w:numFmt w:val="bullet"/>
      <w:lvlText w:val="-"/>
      <w:lvlJc w:val="left"/>
      <w:pPr>
        <w:ind w:left="720" w:hanging="360"/>
      </w:pPr>
      <w:rPr>
        <w:rFonts w:ascii="Calibri" w:eastAsiaTheme="minorHAnsi" w:hAnsi="Calibri" w:cs="Calibri" w:hint="default"/>
      </w:rPr>
    </w:lvl>
    <w:lvl w:ilvl="1" w:tplc="03FADA3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512EA"/>
    <w:multiLevelType w:val="hybridMultilevel"/>
    <w:tmpl w:val="E048EC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C47F5"/>
    <w:multiLevelType w:val="hybridMultilevel"/>
    <w:tmpl w:val="1CF421A4"/>
    <w:lvl w:ilvl="0" w:tplc="62DE3A8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F7F63"/>
    <w:multiLevelType w:val="multilevel"/>
    <w:tmpl w:val="299A4A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5BE1492"/>
    <w:multiLevelType w:val="hybridMultilevel"/>
    <w:tmpl w:val="9154DF8A"/>
    <w:lvl w:ilvl="0" w:tplc="8A6CFD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F36DCB"/>
    <w:multiLevelType w:val="hybridMultilevel"/>
    <w:tmpl w:val="12B0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DB1ECB"/>
    <w:multiLevelType w:val="hybridMultilevel"/>
    <w:tmpl w:val="63AC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CF124E"/>
    <w:multiLevelType w:val="hybridMultilevel"/>
    <w:tmpl w:val="A2AADC5C"/>
    <w:lvl w:ilvl="0" w:tplc="730CF8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754F7"/>
    <w:multiLevelType w:val="hybridMultilevel"/>
    <w:tmpl w:val="D9CA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AF19DE"/>
    <w:multiLevelType w:val="hybridMultilevel"/>
    <w:tmpl w:val="12966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2822EF"/>
    <w:multiLevelType w:val="multilevel"/>
    <w:tmpl w:val="C562B9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2CDB7D58"/>
    <w:multiLevelType w:val="multilevel"/>
    <w:tmpl w:val="D7821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EB0040"/>
    <w:multiLevelType w:val="hybridMultilevel"/>
    <w:tmpl w:val="7F043D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4370B2"/>
    <w:multiLevelType w:val="hybridMultilevel"/>
    <w:tmpl w:val="418AD446"/>
    <w:lvl w:ilvl="0" w:tplc="730CF8C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9A356A8"/>
    <w:multiLevelType w:val="hybridMultilevel"/>
    <w:tmpl w:val="8B7E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E26E4B"/>
    <w:multiLevelType w:val="hybridMultilevel"/>
    <w:tmpl w:val="EC6458A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DDD03C1"/>
    <w:multiLevelType w:val="hybridMultilevel"/>
    <w:tmpl w:val="8528B490"/>
    <w:lvl w:ilvl="0" w:tplc="8A6CFD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631FBB"/>
    <w:multiLevelType w:val="multilevel"/>
    <w:tmpl w:val="DB9C7C9A"/>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F52603F"/>
    <w:multiLevelType w:val="hybridMultilevel"/>
    <w:tmpl w:val="590EF5BC"/>
    <w:lvl w:ilvl="0" w:tplc="8A6CFD6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D85D63"/>
    <w:multiLevelType w:val="multilevel"/>
    <w:tmpl w:val="4B545E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1FD4168"/>
    <w:multiLevelType w:val="hybridMultilevel"/>
    <w:tmpl w:val="A832EFC8"/>
    <w:lvl w:ilvl="0" w:tplc="FFFFFFFF">
      <w:start w:val="1"/>
      <w:numFmt w:val="bullet"/>
      <w:pStyle w:val="Table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4C1E45"/>
    <w:multiLevelType w:val="multilevel"/>
    <w:tmpl w:val="4B545E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2DE0D7C"/>
    <w:multiLevelType w:val="hybridMultilevel"/>
    <w:tmpl w:val="24B2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F55A86"/>
    <w:multiLevelType w:val="hybridMultilevel"/>
    <w:tmpl w:val="C3648366"/>
    <w:lvl w:ilvl="0" w:tplc="D9ECF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4A10698"/>
    <w:multiLevelType w:val="hybridMultilevel"/>
    <w:tmpl w:val="6B8E9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F82574"/>
    <w:multiLevelType w:val="hybridMultilevel"/>
    <w:tmpl w:val="F62CA45A"/>
    <w:lvl w:ilvl="0" w:tplc="8A6CFD6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5A91ED6"/>
    <w:multiLevelType w:val="hybridMultilevel"/>
    <w:tmpl w:val="A80A22AC"/>
    <w:lvl w:ilvl="0" w:tplc="FE083C2E">
      <w:start w:val="1"/>
      <w:numFmt w:val="bullet"/>
      <w:lvlText w:val=""/>
      <w:lvlJc w:val="left"/>
      <w:pPr>
        <w:ind w:left="360" w:hanging="360"/>
      </w:pPr>
      <w:rPr>
        <w:rFonts w:ascii="Symbol" w:hAnsi="Symbol" w:hint="default"/>
      </w:rPr>
    </w:lvl>
    <w:lvl w:ilvl="1" w:tplc="3E78CD38">
      <w:numFmt w:val="bullet"/>
      <w:lvlText w:val="·"/>
      <w:lvlJc w:val="left"/>
      <w:pPr>
        <w:ind w:left="1080" w:hanging="360"/>
      </w:pPr>
      <w:rPr>
        <w:rFonts w:ascii="Georgia" w:eastAsia="Times New Roman" w:hAnsi="Georgia" w:cs="Times New Roman" w:hint="default"/>
      </w:rPr>
    </w:lvl>
    <w:lvl w:ilvl="2" w:tplc="5D2E2D9E" w:tentative="1">
      <w:start w:val="1"/>
      <w:numFmt w:val="bullet"/>
      <w:lvlText w:val=""/>
      <w:lvlJc w:val="left"/>
      <w:pPr>
        <w:ind w:left="1800" w:hanging="360"/>
      </w:pPr>
      <w:rPr>
        <w:rFonts w:ascii="Wingdings" w:hAnsi="Wingdings" w:hint="default"/>
      </w:rPr>
    </w:lvl>
    <w:lvl w:ilvl="3" w:tplc="505AEE04" w:tentative="1">
      <w:start w:val="1"/>
      <w:numFmt w:val="bullet"/>
      <w:lvlText w:val=""/>
      <w:lvlJc w:val="left"/>
      <w:pPr>
        <w:ind w:left="2520" w:hanging="360"/>
      </w:pPr>
      <w:rPr>
        <w:rFonts w:ascii="Symbol" w:hAnsi="Symbol" w:hint="default"/>
      </w:rPr>
    </w:lvl>
    <w:lvl w:ilvl="4" w:tplc="D644AD14" w:tentative="1">
      <w:start w:val="1"/>
      <w:numFmt w:val="bullet"/>
      <w:lvlText w:val="o"/>
      <w:lvlJc w:val="left"/>
      <w:pPr>
        <w:ind w:left="3240" w:hanging="360"/>
      </w:pPr>
      <w:rPr>
        <w:rFonts w:ascii="Courier New" w:hAnsi="Courier New" w:cs="Courier New" w:hint="default"/>
      </w:rPr>
    </w:lvl>
    <w:lvl w:ilvl="5" w:tplc="43047E32" w:tentative="1">
      <w:start w:val="1"/>
      <w:numFmt w:val="bullet"/>
      <w:lvlText w:val=""/>
      <w:lvlJc w:val="left"/>
      <w:pPr>
        <w:ind w:left="3960" w:hanging="360"/>
      </w:pPr>
      <w:rPr>
        <w:rFonts w:ascii="Wingdings" w:hAnsi="Wingdings" w:hint="default"/>
      </w:rPr>
    </w:lvl>
    <w:lvl w:ilvl="6" w:tplc="BFFCB902" w:tentative="1">
      <w:start w:val="1"/>
      <w:numFmt w:val="bullet"/>
      <w:lvlText w:val=""/>
      <w:lvlJc w:val="left"/>
      <w:pPr>
        <w:ind w:left="4680" w:hanging="360"/>
      </w:pPr>
      <w:rPr>
        <w:rFonts w:ascii="Symbol" w:hAnsi="Symbol" w:hint="default"/>
      </w:rPr>
    </w:lvl>
    <w:lvl w:ilvl="7" w:tplc="17F216EA" w:tentative="1">
      <w:start w:val="1"/>
      <w:numFmt w:val="bullet"/>
      <w:lvlText w:val="o"/>
      <w:lvlJc w:val="left"/>
      <w:pPr>
        <w:ind w:left="5400" w:hanging="360"/>
      </w:pPr>
      <w:rPr>
        <w:rFonts w:ascii="Courier New" w:hAnsi="Courier New" w:cs="Courier New" w:hint="default"/>
      </w:rPr>
    </w:lvl>
    <w:lvl w:ilvl="8" w:tplc="68668E00" w:tentative="1">
      <w:start w:val="1"/>
      <w:numFmt w:val="bullet"/>
      <w:lvlText w:val=""/>
      <w:lvlJc w:val="left"/>
      <w:pPr>
        <w:ind w:left="6120" w:hanging="360"/>
      </w:pPr>
      <w:rPr>
        <w:rFonts w:ascii="Wingdings" w:hAnsi="Wingdings" w:hint="default"/>
      </w:rPr>
    </w:lvl>
  </w:abstractNum>
  <w:abstractNum w:abstractNumId="42" w15:restartNumberingAfterBreak="0">
    <w:nsid w:val="460F6BBF"/>
    <w:multiLevelType w:val="hybridMultilevel"/>
    <w:tmpl w:val="F50A1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B70AB0"/>
    <w:multiLevelType w:val="multilevel"/>
    <w:tmpl w:val="E6B2E29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DD7808"/>
    <w:multiLevelType w:val="hybridMultilevel"/>
    <w:tmpl w:val="52F6187C"/>
    <w:lvl w:ilvl="0" w:tplc="8A6CFD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652135"/>
    <w:multiLevelType w:val="hybridMultilevel"/>
    <w:tmpl w:val="41C8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680F91"/>
    <w:multiLevelType w:val="hybridMultilevel"/>
    <w:tmpl w:val="9B6E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844F24"/>
    <w:multiLevelType w:val="hybridMultilevel"/>
    <w:tmpl w:val="39FCD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95B4C9D"/>
    <w:multiLevelType w:val="hybridMultilevel"/>
    <w:tmpl w:val="D522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6708FB"/>
    <w:multiLevelType w:val="hybridMultilevel"/>
    <w:tmpl w:val="AF6C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2049BF"/>
    <w:multiLevelType w:val="hybridMultilevel"/>
    <w:tmpl w:val="088AD0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F841684"/>
    <w:multiLevelType w:val="hybridMultilevel"/>
    <w:tmpl w:val="DCC876B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48793B"/>
    <w:multiLevelType w:val="hybridMultilevel"/>
    <w:tmpl w:val="210AF5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5325DC"/>
    <w:multiLevelType w:val="hybridMultilevel"/>
    <w:tmpl w:val="6CA2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042910"/>
    <w:multiLevelType w:val="hybridMultilevel"/>
    <w:tmpl w:val="DF3ED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586B5D"/>
    <w:multiLevelType w:val="hybridMultilevel"/>
    <w:tmpl w:val="16C6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2D31B0"/>
    <w:multiLevelType w:val="hybridMultilevel"/>
    <w:tmpl w:val="9B7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AF62CB"/>
    <w:multiLevelType w:val="hybridMultilevel"/>
    <w:tmpl w:val="BF7C7B3A"/>
    <w:lvl w:ilvl="0" w:tplc="8A6CFD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216A14"/>
    <w:multiLevelType w:val="hybridMultilevel"/>
    <w:tmpl w:val="C91A6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8378AA"/>
    <w:multiLevelType w:val="hybridMultilevel"/>
    <w:tmpl w:val="6E2C2A44"/>
    <w:lvl w:ilvl="0" w:tplc="C0D67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045ECD"/>
    <w:multiLevelType w:val="hybridMultilevel"/>
    <w:tmpl w:val="2E6063B6"/>
    <w:lvl w:ilvl="0" w:tplc="730CF8C0">
      <w:numFmt w:val="bullet"/>
      <w:lvlText w:val="•"/>
      <w:lvlJc w:val="left"/>
      <w:pPr>
        <w:ind w:left="1077" w:hanging="360"/>
      </w:pPr>
      <w:rPr>
        <w:rFonts w:ascii="Arial" w:eastAsiaTheme="minorHAnsi"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1" w15:restartNumberingAfterBreak="0">
    <w:nsid w:val="769B7480"/>
    <w:multiLevelType w:val="hybridMultilevel"/>
    <w:tmpl w:val="59D47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9BF6673"/>
    <w:multiLevelType w:val="hybridMultilevel"/>
    <w:tmpl w:val="3CCA6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A7A7616"/>
    <w:multiLevelType w:val="hybridMultilevel"/>
    <w:tmpl w:val="0C8CD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B2510CA"/>
    <w:multiLevelType w:val="hybridMultilevel"/>
    <w:tmpl w:val="7ECE1AAC"/>
    <w:lvl w:ilvl="0" w:tplc="8A6CFD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6A2EC2"/>
    <w:multiLevelType w:val="hybridMultilevel"/>
    <w:tmpl w:val="EF182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5E3E15"/>
    <w:multiLevelType w:val="hybridMultilevel"/>
    <w:tmpl w:val="AD32D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EF96088"/>
    <w:multiLevelType w:val="hybridMultilevel"/>
    <w:tmpl w:val="0F128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FA4108F"/>
    <w:multiLevelType w:val="hybridMultilevel"/>
    <w:tmpl w:val="028629D8"/>
    <w:lvl w:ilvl="0" w:tplc="0270D4B0">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B17702"/>
    <w:multiLevelType w:val="hybridMultilevel"/>
    <w:tmpl w:val="EDFC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3766178">
    <w:abstractNumId w:val="35"/>
  </w:num>
  <w:num w:numId="2" w16cid:durableId="1653172073">
    <w:abstractNumId w:val="10"/>
  </w:num>
  <w:num w:numId="3" w16cid:durableId="320930250">
    <w:abstractNumId w:val="32"/>
  </w:num>
  <w:num w:numId="4" w16cid:durableId="751514739">
    <w:abstractNumId w:val="53"/>
  </w:num>
  <w:num w:numId="5" w16cid:durableId="543643501">
    <w:abstractNumId w:val="43"/>
  </w:num>
  <w:num w:numId="6" w16cid:durableId="1461026489">
    <w:abstractNumId w:val="46"/>
  </w:num>
  <w:num w:numId="7" w16cid:durableId="811482225">
    <w:abstractNumId w:val="69"/>
  </w:num>
  <w:num w:numId="8" w16cid:durableId="152569576">
    <w:abstractNumId w:val="49"/>
  </w:num>
  <w:num w:numId="9" w16cid:durableId="1590967060">
    <w:abstractNumId w:val="13"/>
  </w:num>
  <w:num w:numId="10" w16cid:durableId="1987735273">
    <w:abstractNumId w:val="21"/>
  </w:num>
  <w:num w:numId="11" w16cid:durableId="1954969742">
    <w:abstractNumId w:val="67"/>
  </w:num>
  <w:num w:numId="12" w16cid:durableId="421296105">
    <w:abstractNumId w:val="6"/>
  </w:num>
  <w:num w:numId="13" w16cid:durableId="1818953188">
    <w:abstractNumId w:val="66"/>
  </w:num>
  <w:num w:numId="14" w16cid:durableId="1097940438">
    <w:abstractNumId w:val="62"/>
  </w:num>
  <w:num w:numId="15" w16cid:durableId="1314682601">
    <w:abstractNumId w:val="63"/>
  </w:num>
  <w:num w:numId="16" w16cid:durableId="1253052612">
    <w:abstractNumId w:val="24"/>
  </w:num>
  <w:num w:numId="17" w16cid:durableId="281957542">
    <w:abstractNumId w:val="61"/>
  </w:num>
  <w:num w:numId="18" w16cid:durableId="1832868874">
    <w:abstractNumId w:val="34"/>
  </w:num>
  <w:num w:numId="19" w16cid:durableId="195124101">
    <w:abstractNumId w:val="9"/>
  </w:num>
  <w:num w:numId="20" w16cid:durableId="1184782192">
    <w:abstractNumId w:val="4"/>
  </w:num>
  <w:num w:numId="21" w16cid:durableId="371149229">
    <w:abstractNumId w:val="22"/>
  </w:num>
  <w:num w:numId="22" w16cid:durableId="338655068">
    <w:abstractNumId w:val="60"/>
  </w:num>
  <w:num w:numId="23" w16cid:durableId="187178708">
    <w:abstractNumId w:val="0"/>
  </w:num>
  <w:num w:numId="24" w16cid:durableId="1875845777">
    <w:abstractNumId w:val="47"/>
  </w:num>
  <w:num w:numId="25" w16cid:durableId="258024956">
    <w:abstractNumId w:val="58"/>
  </w:num>
  <w:num w:numId="26" w16cid:durableId="1927573539">
    <w:abstractNumId w:val="17"/>
  </w:num>
  <w:num w:numId="27" w16cid:durableId="1196776022">
    <w:abstractNumId w:val="8"/>
  </w:num>
  <w:num w:numId="28" w16cid:durableId="1213079289">
    <w:abstractNumId w:val="23"/>
  </w:num>
  <w:num w:numId="29" w16cid:durableId="1824154295">
    <w:abstractNumId w:val="5"/>
  </w:num>
  <w:num w:numId="30" w16cid:durableId="397363676">
    <w:abstractNumId w:val="28"/>
  </w:num>
  <w:num w:numId="31" w16cid:durableId="512718933">
    <w:abstractNumId w:val="29"/>
  </w:num>
  <w:num w:numId="32" w16cid:durableId="1467356833">
    <w:abstractNumId w:val="12"/>
  </w:num>
  <w:num w:numId="33" w16cid:durableId="1477381731">
    <w:abstractNumId w:val="48"/>
  </w:num>
  <w:num w:numId="34" w16cid:durableId="95373724">
    <w:abstractNumId w:val="41"/>
  </w:num>
  <w:num w:numId="35" w16cid:durableId="609438021">
    <w:abstractNumId w:val="14"/>
  </w:num>
  <w:num w:numId="36" w16cid:durableId="86081412">
    <w:abstractNumId w:val="3"/>
  </w:num>
  <w:num w:numId="37" w16cid:durableId="881985397">
    <w:abstractNumId w:val="51"/>
  </w:num>
  <w:num w:numId="38" w16cid:durableId="2053964277">
    <w:abstractNumId w:val="26"/>
  </w:num>
  <w:num w:numId="39" w16cid:durableId="259797688">
    <w:abstractNumId w:val="30"/>
  </w:num>
  <w:num w:numId="40" w16cid:durableId="1126580141">
    <w:abstractNumId w:val="1"/>
  </w:num>
  <w:num w:numId="41" w16cid:durableId="1734044988">
    <w:abstractNumId w:val="25"/>
  </w:num>
  <w:num w:numId="42" w16cid:durableId="73749237">
    <w:abstractNumId w:val="37"/>
  </w:num>
  <w:num w:numId="43" w16cid:durableId="1010335659">
    <w:abstractNumId w:val="59"/>
  </w:num>
  <w:num w:numId="44" w16cid:durableId="989359174">
    <w:abstractNumId w:val="2"/>
  </w:num>
  <w:num w:numId="45" w16cid:durableId="1526208145">
    <w:abstractNumId w:val="38"/>
  </w:num>
  <w:num w:numId="46" w16cid:durableId="517620070">
    <w:abstractNumId w:val="36"/>
  </w:num>
  <w:num w:numId="47" w16cid:durableId="1022517332">
    <w:abstractNumId w:val="18"/>
  </w:num>
  <w:num w:numId="48" w16cid:durableId="896206417">
    <w:abstractNumId w:val="7"/>
  </w:num>
  <w:num w:numId="49" w16cid:durableId="73477632">
    <w:abstractNumId w:val="68"/>
  </w:num>
  <w:num w:numId="50" w16cid:durableId="504056194">
    <w:abstractNumId w:val="11"/>
  </w:num>
  <w:num w:numId="51" w16cid:durableId="639457774">
    <w:abstractNumId w:val="15"/>
  </w:num>
  <w:num w:numId="52" w16cid:durableId="1547331418">
    <w:abstractNumId w:val="19"/>
  </w:num>
  <w:num w:numId="53" w16cid:durableId="667555789">
    <w:abstractNumId w:val="27"/>
  </w:num>
  <w:num w:numId="54" w16cid:durableId="637809209">
    <w:abstractNumId w:val="57"/>
  </w:num>
  <w:num w:numId="55" w16cid:durableId="1054037180">
    <w:abstractNumId w:val="16"/>
  </w:num>
  <w:num w:numId="56" w16cid:durableId="515005290">
    <w:abstractNumId w:val="39"/>
  </w:num>
  <w:num w:numId="57" w16cid:durableId="675349733">
    <w:abstractNumId w:val="64"/>
  </w:num>
  <w:num w:numId="58" w16cid:durableId="431096349">
    <w:abstractNumId w:val="31"/>
  </w:num>
  <w:num w:numId="59" w16cid:durableId="705524535">
    <w:abstractNumId w:val="44"/>
  </w:num>
  <w:num w:numId="60" w16cid:durableId="466629705">
    <w:abstractNumId w:val="52"/>
  </w:num>
  <w:num w:numId="61" w16cid:durableId="1498230354">
    <w:abstractNumId w:val="50"/>
  </w:num>
  <w:num w:numId="62" w16cid:durableId="972559914">
    <w:abstractNumId w:val="20"/>
  </w:num>
  <w:num w:numId="63" w16cid:durableId="1907446584">
    <w:abstractNumId w:val="56"/>
  </w:num>
  <w:num w:numId="64" w16cid:durableId="1657565000">
    <w:abstractNumId w:val="54"/>
  </w:num>
  <w:num w:numId="65" w16cid:durableId="958029366">
    <w:abstractNumId w:val="55"/>
  </w:num>
  <w:num w:numId="66" w16cid:durableId="1862620114">
    <w:abstractNumId w:val="65"/>
  </w:num>
  <w:num w:numId="67" w16cid:durableId="473332219">
    <w:abstractNumId w:val="45"/>
  </w:num>
  <w:num w:numId="68" w16cid:durableId="1211265490">
    <w:abstractNumId w:val="40"/>
  </w:num>
  <w:num w:numId="69" w16cid:durableId="654989375">
    <w:abstractNumId w:val="33"/>
  </w:num>
  <w:num w:numId="70" w16cid:durableId="1938781790">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0A"/>
    <w:rsid w:val="00002528"/>
    <w:rsid w:val="000208AD"/>
    <w:rsid w:val="0005081F"/>
    <w:rsid w:val="00051647"/>
    <w:rsid w:val="00054AA8"/>
    <w:rsid w:val="000569FF"/>
    <w:rsid w:val="00072550"/>
    <w:rsid w:val="00076FCA"/>
    <w:rsid w:val="000803EB"/>
    <w:rsid w:val="00081C72"/>
    <w:rsid w:val="00091BBD"/>
    <w:rsid w:val="00093967"/>
    <w:rsid w:val="000A0D24"/>
    <w:rsid w:val="000A2C9A"/>
    <w:rsid w:val="000B6B6B"/>
    <w:rsid w:val="000C059C"/>
    <w:rsid w:val="000C4030"/>
    <w:rsid w:val="000C4E28"/>
    <w:rsid w:val="000C51C1"/>
    <w:rsid w:val="000C5C36"/>
    <w:rsid w:val="000C6F90"/>
    <w:rsid w:val="000D0344"/>
    <w:rsid w:val="000D442E"/>
    <w:rsid w:val="000F68F2"/>
    <w:rsid w:val="00104EE9"/>
    <w:rsid w:val="001051E9"/>
    <w:rsid w:val="00115F07"/>
    <w:rsid w:val="00120F33"/>
    <w:rsid w:val="00125517"/>
    <w:rsid w:val="001309BC"/>
    <w:rsid w:val="001334E7"/>
    <w:rsid w:val="00140017"/>
    <w:rsid w:val="00140DC8"/>
    <w:rsid w:val="00142D5D"/>
    <w:rsid w:val="00147741"/>
    <w:rsid w:val="00147B9C"/>
    <w:rsid w:val="00152368"/>
    <w:rsid w:val="00152ED1"/>
    <w:rsid w:val="00155E5E"/>
    <w:rsid w:val="00156909"/>
    <w:rsid w:val="00161999"/>
    <w:rsid w:val="00170417"/>
    <w:rsid w:val="00174697"/>
    <w:rsid w:val="00174E8D"/>
    <w:rsid w:val="00175171"/>
    <w:rsid w:val="00177B78"/>
    <w:rsid w:val="00183C94"/>
    <w:rsid w:val="00185440"/>
    <w:rsid w:val="00186231"/>
    <w:rsid w:val="001901B7"/>
    <w:rsid w:val="00196372"/>
    <w:rsid w:val="001A3508"/>
    <w:rsid w:val="001B55EF"/>
    <w:rsid w:val="001C3B82"/>
    <w:rsid w:val="001C7C92"/>
    <w:rsid w:val="001D05C2"/>
    <w:rsid w:val="001D1345"/>
    <w:rsid w:val="001E02AC"/>
    <w:rsid w:val="001E3D0F"/>
    <w:rsid w:val="001E7DB9"/>
    <w:rsid w:val="001F549C"/>
    <w:rsid w:val="00201354"/>
    <w:rsid w:val="002201A6"/>
    <w:rsid w:val="00237C38"/>
    <w:rsid w:val="00241E00"/>
    <w:rsid w:val="00247E9C"/>
    <w:rsid w:val="00260968"/>
    <w:rsid w:val="00264883"/>
    <w:rsid w:val="00265CAE"/>
    <w:rsid w:val="00272596"/>
    <w:rsid w:val="00272738"/>
    <w:rsid w:val="00280F5D"/>
    <w:rsid w:val="0028580B"/>
    <w:rsid w:val="00285F67"/>
    <w:rsid w:val="00290286"/>
    <w:rsid w:val="002A2876"/>
    <w:rsid w:val="002A683D"/>
    <w:rsid w:val="002B3EAF"/>
    <w:rsid w:val="002C0B06"/>
    <w:rsid w:val="002C1092"/>
    <w:rsid w:val="002C7010"/>
    <w:rsid w:val="002D1746"/>
    <w:rsid w:val="002E1A3E"/>
    <w:rsid w:val="002E5FA6"/>
    <w:rsid w:val="002E6E41"/>
    <w:rsid w:val="002E7C6D"/>
    <w:rsid w:val="002F3F34"/>
    <w:rsid w:val="002F63BF"/>
    <w:rsid w:val="003100DE"/>
    <w:rsid w:val="003151DB"/>
    <w:rsid w:val="00317008"/>
    <w:rsid w:val="003171F8"/>
    <w:rsid w:val="00326E0B"/>
    <w:rsid w:val="00337776"/>
    <w:rsid w:val="00340195"/>
    <w:rsid w:val="00340415"/>
    <w:rsid w:val="00342442"/>
    <w:rsid w:val="0035315B"/>
    <w:rsid w:val="00355D13"/>
    <w:rsid w:val="003649A3"/>
    <w:rsid w:val="0036632F"/>
    <w:rsid w:val="00367CCC"/>
    <w:rsid w:val="003714EE"/>
    <w:rsid w:val="00373963"/>
    <w:rsid w:val="00381768"/>
    <w:rsid w:val="00384A8D"/>
    <w:rsid w:val="00390C0D"/>
    <w:rsid w:val="0039653C"/>
    <w:rsid w:val="003A294C"/>
    <w:rsid w:val="003A650F"/>
    <w:rsid w:val="003A6BF3"/>
    <w:rsid w:val="003C172D"/>
    <w:rsid w:val="003E05A2"/>
    <w:rsid w:val="003E0E5E"/>
    <w:rsid w:val="003E1EC9"/>
    <w:rsid w:val="003F0648"/>
    <w:rsid w:val="00403EE8"/>
    <w:rsid w:val="004046DA"/>
    <w:rsid w:val="00410560"/>
    <w:rsid w:val="00410E60"/>
    <w:rsid w:val="00413474"/>
    <w:rsid w:val="0041466A"/>
    <w:rsid w:val="00414BEE"/>
    <w:rsid w:val="0042470A"/>
    <w:rsid w:val="00427639"/>
    <w:rsid w:val="004430F6"/>
    <w:rsid w:val="00443C2C"/>
    <w:rsid w:val="004457D1"/>
    <w:rsid w:val="004462CB"/>
    <w:rsid w:val="00450390"/>
    <w:rsid w:val="00455326"/>
    <w:rsid w:val="0046391D"/>
    <w:rsid w:val="0046657A"/>
    <w:rsid w:val="00467D8C"/>
    <w:rsid w:val="00486633"/>
    <w:rsid w:val="00486920"/>
    <w:rsid w:val="00486C1D"/>
    <w:rsid w:val="004A3315"/>
    <w:rsid w:val="004A6148"/>
    <w:rsid w:val="004B32CD"/>
    <w:rsid w:val="004C0F6F"/>
    <w:rsid w:val="004C4EE0"/>
    <w:rsid w:val="004E4418"/>
    <w:rsid w:val="004F0024"/>
    <w:rsid w:val="004F0996"/>
    <w:rsid w:val="004F0EF1"/>
    <w:rsid w:val="004F10F2"/>
    <w:rsid w:val="004F28CB"/>
    <w:rsid w:val="004F331B"/>
    <w:rsid w:val="00501637"/>
    <w:rsid w:val="0050245D"/>
    <w:rsid w:val="00510745"/>
    <w:rsid w:val="005119DC"/>
    <w:rsid w:val="00512009"/>
    <w:rsid w:val="0051318A"/>
    <w:rsid w:val="00517CE5"/>
    <w:rsid w:val="00526165"/>
    <w:rsid w:val="00541398"/>
    <w:rsid w:val="0054642C"/>
    <w:rsid w:val="00552C6D"/>
    <w:rsid w:val="00570BD7"/>
    <w:rsid w:val="00583533"/>
    <w:rsid w:val="005835AE"/>
    <w:rsid w:val="00585E01"/>
    <w:rsid w:val="00592D92"/>
    <w:rsid w:val="005A3685"/>
    <w:rsid w:val="005B4295"/>
    <w:rsid w:val="005D1471"/>
    <w:rsid w:val="005D4488"/>
    <w:rsid w:val="005E1BAC"/>
    <w:rsid w:val="005E20A2"/>
    <w:rsid w:val="005F158D"/>
    <w:rsid w:val="005F30B9"/>
    <w:rsid w:val="005F6BB8"/>
    <w:rsid w:val="005F6D5E"/>
    <w:rsid w:val="0062120C"/>
    <w:rsid w:val="00627DD6"/>
    <w:rsid w:val="00631285"/>
    <w:rsid w:val="00636F32"/>
    <w:rsid w:val="00646D57"/>
    <w:rsid w:val="00650599"/>
    <w:rsid w:val="006610A1"/>
    <w:rsid w:val="006657CB"/>
    <w:rsid w:val="00665EBE"/>
    <w:rsid w:val="00666F7E"/>
    <w:rsid w:val="006677B8"/>
    <w:rsid w:val="00670A5C"/>
    <w:rsid w:val="0067576E"/>
    <w:rsid w:val="00675A8B"/>
    <w:rsid w:val="006806A7"/>
    <w:rsid w:val="00680849"/>
    <w:rsid w:val="00684B71"/>
    <w:rsid w:val="00686816"/>
    <w:rsid w:val="0069432A"/>
    <w:rsid w:val="006A44B7"/>
    <w:rsid w:val="006A5284"/>
    <w:rsid w:val="006A567A"/>
    <w:rsid w:val="006B061B"/>
    <w:rsid w:val="006B58AD"/>
    <w:rsid w:val="006B7F21"/>
    <w:rsid w:val="006C08A4"/>
    <w:rsid w:val="006D10CC"/>
    <w:rsid w:val="006D362F"/>
    <w:rsid w:val="006D49F9"/>
    <w:rsid w:val="006D6177"/>
    <w:rsid w:val="006E45F3"/>
    <w:rsid w:val="006E4769"/>
    <w:rsid w:val="006E777A"/>
    <w:rsid w:val="006F0654"/>
    <w:rsid w:val="006F236B"/>
    <w:rsid w:val="006F2906"/>
    <w:rsid w:val="006F4CD0"/>
    <w:rsid w:val="006F65B7"/>
    <w:rsid w:val="00706093"/>
    <w:rsid w:val="00707D7F"/>
    <w:rsid w:val="00735EC5"/>
    <w:rsid w:val="00736AAA"/>
    <w:rsid w:val="00755E96"/>
    <w:rsid w:val="00757507"/>
    <w:rsid w:val="00762B19"/>
    <w:rsid w:val="00767D58"/>
    <w:rsid w:val="00773B8B"/>
    <w:rsid w:val="0077417C"/>
    <w:rsid w:val="00775A33"/>
    <w:rsid w:val="0077785B"/>
    <w:rsid w:val="00777A3D"/>
    <w:rsid w:val="00782E64"/>
    <w:rsid w:val="00790E32"/>
    <w:rsid w:val="007A245E"/>
    <w:rsid w:val="007A4417"/>
    <w:rsid w:val="007A5918"/>
    <w:rsid w:val="007A6D23"/>
    <w:rsid w:val="007B0BBD"/>
    <w:rsid w:val="007C0F47"/>
    <w:rsid w:val="007C3283"/>
    <w:rsid w:val="007D20AE"/>
    <w:rsid w:val="007D4215"/>
    <w:rsid w:val="007D447A"/>
    <w:rsid w:val="007D5749"/>
    <w:rsid w:val="007E5E25"/>
    <w:rsid w:val="007E6366"/>
    <w:rsid w:val="007F245E"/>
    <w:rsid w:val="007F77E6"/>
    <w:rsid w:val="00813D7E"/>
    <w:rsid w:val="00815D84"/>
    <w:rsid w:val="008372B6"/>
    <w:rsid w:val="00837450"/>
    <w:rsid w:val="00846FB1"/>
    <w:rsid w:val="00850BAB"/>
    <w:rsid w:val="00853499"/>
    <w:rsid w:val="0085469F"/>
    <w:rsid w:val="0086303D"/>
    <w:rsid w:val="00874B1B"/>
    <w:rsid w:val="00876178"/>
    <w:rsid w:val="00881BD5"/>
    <w:rsid w:val="0088231F"/>
    <w:rsid w:val="00883AD3"/>
    <w:rsid w:val="00885D9C"/>
    <w:rsid w:val="00891342"/>
    <w:rsid w:val="008924C6"/>
    <w:rsid w:val="0089268D"/>
    <w:rsid w:val="008934BD"/>
    <w:rsid w:val="008A01C3"/>
    <w:rsid w:val="008A4767"/>
    <w:rsid w:val="008A4A46"/>
    <w:rsid w:val="008A7D25"/>
    <w:rsid w:val="008B02C5"/>
    <w:rsid w:val="008B494F"/>
    <w:rsid w:val="008C10AD"/>
    <w:rsid w:val="008C195B"/>
    <w:rsid w:val="008C3EBA"/>
    <w:rsid w:val="008C6FE9"/>
    <w:rsid w:val="008C7021"/>
    <w:rsid w:val="008D2B61"/>
    <w:rsid w:val="008D7937"/>
    <w:rsid w:val="008D7CA5"/>
    <w:rsid w:val="008E0AC4"/>
    <w:rsid w:val="008E4E8C"/>
    <w:rsid w:val="008E5271"/>
    <w:rsid w:val="009001C1"/>
    <w:rsid w:val="009018AF"/>
    <w:rsid w:val="00902B95"/>
    <w:rsid w:val="00903106"/>
    <w:rsid w:val="00923C20"/>
    <w:rsid w:val="009244AC"/>
    <w:rsid w:val="0093384D"/>
    <w:rsid w:val="0093526E"/>
    <w:rsid w:val="0094312D"/>
    <w:rsid w:val="00943411"/>
    <w:rsid w:val="00944307"/>
    <w:rsid w:val="00957FC6"/>
    <w:rsid w:val="00976F02"/>
    <w:rsid w:val="0098094E"/>
    <w:rsid w:val="009845CB"/>
    <w:rsid w:val="009905D4"/>
    <w:rsid w:val="00990B0F"/>
    <w:rsid w:val="009911A1"/>
    <w:rsid w:val="00991354"/>
    <w:rsid w:val="009A0575"/>
    <w:rsid w:val="009A34A9"/>
    <w:rsid w:val="009B209B"/>
    <w:rsid w:val="009D115A"/>
    <w:rsid w:val="009D3D20"/>
    <w:rsid w:val="009D7402"/>
    <w:rsid w:val="009E6ABD"/>
    <w:rsid w:val="009F4819"/>
    <w:rsid w:val="00A0190A"/>
    <w:rsid w:val="00A233C8"/>
    <w:rsid w:val="00A31D7F"/>
    <w:rsid w:val="00A33DC2"/>
    <w:rsid w:val="00A43AAA"/>
    <w:rsid w:val="00A45470"/>
    <w:rsid w:val="00A4572F"/>
    <w:rsid w:val="00A463D6"/>
    <w:rsid w:val="00A5126B"/>
    <w:rsid w:val="00A55C33"/>
    <w:rsid w:val="00A61CC7"/>
    <w:rsid w:val="00A65FFC"/>
    <w:rsid w:val="00A72BBC"/>
    <w:rsid w:val="00A810A6"/>
    <w:rsid w:val="00A811BC"/>
    <w:rsid w:val="00A81565"/>
    <w:rsid w:val="00A917E8"/>
    <w:rsid w:val="00A924AB"/>
    <w:rsid w:val="00AA331A"/>
    <w:rsid w:val="00AA4E74"/>
    <w:rsid w:val="00AB2F21"/>
    <w:rsid w:val="00AB2F5B"/>
    <w:rsid w:val="00AB489F"/>
    <w:rsid w:val="00AB5391"/>
    <w:rsid w:val="00AB6E4A"/>
    <w:rsid w:val="00AC5B47"/>
    <w:rsid w:val="00AD1BB9"/>
    <w:rsid w:val="00AD26E3"/>
    <w:rsid w:val="00AE0D41"/>
    <w:rsid w:val="00AE45CB"/>
    <w:rsid w:val="00AF076C"/>
    <w:rsid w:val="00AF5673"/>
    <w:rsid w:val="00B120A0"/>
    <w:rsid w:val="00B23D9F"/>
    <w:rsid w:val="00B32846"/>
    <w:rsid w:val="00B34F59"/>
    <w:rsid w:val="00B36BF2"/>
    <w:rsid w:val="00B41477"/>
    <w:rsid w:val="00B45366"/>
    <w:rsid w:val="00B52D1C"/>
    <w:rsid w:val="00B56D99"/>
    <w:rsid w:val="00B647AF"/>
    <w:rsid w:val="00B72815"/>
    <w:rsid w:val="00B81244"/>
    <w:rsid w:val="00B86470"/>
    <w:rsid w:val="00B86540"/>
    <w:rsid w:val="00B97356"/>
    <w:rsid w:val="00B973DB"/>
    <w:rsid w:val="00BA008E"/>
    <w:rsid w:val="00BA520C"/>
    <w:rsid w:val="00BA55AA"/>
    <w:rsid w:val="00BC2AD7"/>
    <w:rsid w:val="00BC2C5F"/>
    <w:rsid w:val="00BC456C"/>
    <w:rsid w:val="00BD33E7"/>
    <w:rsid w:val="00BD5B57"/>
    <w:rsid w:val="00BD7525"/>
    <w:rsid w:val="00BE54ED"/>
    <w:rsid w:val="00BE65AA"/>
    <w:rsid w:val="00BF48F1"/>
    <w:rsid w:val="00BF759A"/>
    <w:rsid w:val="00C003D1"/>
    <w:rsid w:val="00C02FF2"/>
    <w:rsid w:val="00C03417"/>
    <w:rsid w:val="00C076FB"/>
    <w:rsid w:val="00C16102"/>
    <w:rsid w:val="00C17E63"/>
    <w:rsid w:val="00C20991"/>
    <w:rsid w:val="00C27347"/>
    <w:rsid w:val="00C30524"/>
    <w:rsid w:val="00C30F37"/>
    <w:rsid w:val="00C324D1"/>
    <w:rsid w:val="00C370C4"/>
    <w:rsid w:val="00C45A3E"/>
    <w:rsid w:val="00C56C2D"/>
    <w:rsid w:val="00C60366"/>
    <w:rsid w:val="00C640A0"/>
    <w:rsid w:val="00C6439D"/>
    <w:rsid w:val="00C6545F"/>
    <w:rsid w:val="00C80561"/>
    <w:rsid w:val="00C86060"/>
    <w:rsid w:val="00C871E0"/>
    <w:rsid w:val="00C873E2"/>
    <w:rsid w:val="00C90393"/>
    <w:rsid w:val="00C91347"/>
    <w:rsid w:val="00CA1205"/>
    <w:rsid w:val="00CA2C41"/>
    <w:rsid w:val="00CA52E1"/>
    <w:rsid w:val="00CA77C2"/>
    <w:rsid w:val="00CA7BB4"/>
    <w:rsid w:val="00CC002C"/>
    <w:rsid w:val="00CC0B6D"/>
    <w:rsid w:val="00CC1AE2"/>
    <w:rsid w:val="00CC2B07"/>
    <w:rsid w:val="00CD0F67"/>
    <w:rsid w:val="00CE15CE"/>
    <w:rsid w:val="00CF4900"/>
    <w:rsid w:val="00D000AE"/>
    <w:rsid w:val="00D04019"/>
    <w:rsid w:val="00D10568"/>
    <w:rsid w:val="00D123AC"/>
    <w:rsid w:val="00D14B4C"/>
    <w:rsid w:val="00D213EB"/>
    <w:rsid w:val="00D2220B"/>
    <w:rsid w:val="00D2780E"/>
    <w:rsid w:val="00D30C12"/>
    <w:rsid w:val="00D31462"/>
    <w:rsid w:val="00D31C8B"/>
    <w:rsid w:val="00D36C69"/>
    <w:rsid w:val="00D42219"/>
    <w:rsid w:val="00D42B0F"/>
    <w:rsid w:val="00D43A55"/>
    <w:rsid w:val="00D44114"/>
    <w:rsid w:val="00D448BF"/>
    <w:rsid w:val="00D46662"/>
    <w:rsid w:val="00D50437"/>
    <w:rsid w:val="00D6373B"/>
    <w:rsid w:val="00D65F8E"/>
    <w:rsid w:val="00D67895"/>
    <w:rsid w:val="00D74C72"/>
    <w:rsid w:val="00D826DE"/>
    <w:rsid w:val="00DA55D6"/>
    <w:rsid w:val="00DB5C72"/>
    <w:rsid w:val="00DB7AA8"/>
    <w:rsid w:val="00DC018F"/>
    <w:rsid w:val="00DC5771"/>
    <w:rsid w:val="00DE021F"/>
    <w:rsid w:val="00DE19DD"/>
    <w:rsid w:val="00DE2658"/>
    <w:rsid w:val="00DF0CE9"/>
    <w:rsid w:val="00E01E32"/>
    <w:rsid w:val="00E10C10"/>
    <w:rsid w:val="00E13F71"/>
    <w:rsid w:val="00E1413D"/>
    <w:rsid w:val="00E14930"/>
    <w:rsid w:val="00E21230"/>
    <w:rsid w:val="00E310A8"/>
    <w:rsid w:val="00E32871"/>
    <w:rsid w:val="00E33C28"/>
    <w:rsid w:val="00E375C7"/>
    <w:rsid w:val="00E43148"/>
    <w:rsid w:val="00E46A6B"/>
    <w:rsid w:val="00E47F5D"/>
    <w:rsid w:val="00E60BCA"/>
    <w:rsid w:val="00E71524"/>
    <w:rsid w:val="00E75548"/>
    <w:rsid w:val="00E7614B"/>
    <w:rsid w:val="00E7677F"/>
    <w:rsid w:val="00E76BA5"/>
    <w:rsid w:val="00E84723"/>
    <w:rsid w:val="00E91289"/>
    <w:rsid w:val="00E95D88"/>
    <w:rsid w:val="00EA1A32"/>
    <w:rsid w:val="00EA2877"/>
    <w:rsid w:val="00EA7667"/>
    <w:rsid w:val="00EB1FDA"/>
    <w:rsid w:val="00EB2AFB"/>
    <w:rsid w:val="00ED53F9"/>
    <w:rsid w:val="00EE64ED"/>
    <w:rsid w:val="00EF0D63"/>
    <w:rsid w:val="00EF1E63"/>
    <w:rsid w:val="00EF6258"/>
    <w:rsid w:val="00F073D0"/>
    <w:rsid w:val="00F07FB4"/>
    <w:rsid w:val="00F120CC"/>
    <w:rsid w:val="00F14EB0"/>
    <w:rsid w:val="00F169AA"/>
    <w:rsid w:val="00F252CA"/>
    <w:rsid w:val="00F31824"/>
    <w:rsid w:val="00F328F3"/>
    <w:rsid w:val="00F417C5"/>
    <w:rsid w:val="00F4563E"/>
    <w:rsid w:val="00F4595A"/>
    <w:rsid w:val="00F47943"/>
    <w:rsid w:val="00F545DD"/>
    <w:rsid w:val="00F62C74"/>
    <w:rsid w:val="00F65DCE"/>
    <w:rsid w:val="00F8028B"/>
    <w:rsid w:val="00F808D3"/>
    <w:rsid w:val="00F8502E"/>
    <w:rsid w:val="00F85889"/>
    <w:rsid w:val="00F93861"/>
    <w:rsid w:val="00FA05E0"/>
    <w:rsid w:val="00FA3200"/>
    <w:rsid w:val="00FA4313"/>
    <w:rsid w:val="00FB4EE3"/>
    <w:rsid w:val="00FC008D"/>
    <w:rsid w:val="00FC00E4"/>
    <w:rsid w:val="00FC5FB8"/>
    <w:rsid w:val="00FC6845"/>
    <w:rsid w:val="00FD5285"/>
    <w:rsid w:val="00FF6D39"/>
    <w:rsid w:val="01120C76"/>
    <w:rsid w:val="053582A5"/>
    <w:rsid w:val="0A9FC65F"/>
    <w:rsid w:val="0B8B9BCC"/>
    <w:rsid w:val="11A13600"/>
    <w:rsid w:val="13C71182"/>
    <w:rsid w:val="142ADEE8"/>
    <w:rsid w:val="1599BC7C"/>
    <w:rsid w:val="1684777D"/>
    <w:rsid w:val="1E677B94"/>
    <w:rsid w:val="1F930A64"/>
    <w:rsid w:val="26686972"/>
    <w:rsid w:val="2B17C378"/>
    <w:rsid w:val="3F76F6DE"/>
    <w:rsid w:val="4A505E98"/>
    <w:rsid w:val="54C08A1E"/>
    <w:rsid w:val="5F8766AC"/>
    <w:rsid w:val="6A40F1A2"/>
    <w:rsid w:val="6FED5575"/>
    <w:rsid w:val="7B4AD85F"/>
    <w:rsid w:val="7D504B04"/>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F7D73"/>
  <w15:docId w15:val="{BBC90748-66E3-4E93-B8A0-CE24A18B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0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20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uiPriority w:val="34"/>
    <w:qFormat/>
    <w:rsid w:val="00FA05E0"/>
    <w:pPr>
      <w:ind w:left="720"/>
      <w:contextualSpacing/>
    </w:pPr>
  </w:style>
  <w:style w:type="table" w:styleId="TableGrid">
    <w:name w:val="Table Grid"/>
    <w:basedOn w:val="TableNormal"/>
    <w:uiPriority w:val="39"/>
    <w:rsid w:val="000569FF"/>
    <w:rPr>
      <w:rFonts w:ascii="Verdana" w:eastAsia="Calibri" w:hAnsi="Verdana" w:cs="Times New Roman"/>
      <w:sz w:val="18"/>
      <w:szCs w:val="20"/>
      <w:lang w:val="en-GB" w:eastAsia="en-GB"/>
    </w:rPr>
    <w:tblPr>
      <w:tblBorders>
        <w:top w:val="single" w:sz="6" w:space="0" w:color="BFBFBF"/>
        <w:bottom w:val="single" w:sz="6" w:space="0" w:color="BFBFBF"/>
        <w:insideH w:val="single" w:sz="6" w:space="0" w:color="BFBFBF"/>
      </w:tblBorders>
    </w:tblPr>
    <w:tcPr>
      <w:tcMar>
        <w:top w:w="57" w:type="dxa"/>
        <w:left w:w="85" w:type="dxa"/>
        <w:bottom w:w="57" w:type="dxa"/>
        <w:right w:w="0" w:type="dxa"/>
      </w:tcMar>
    </w:tcPr>
  </w:style>
  <w:style w:type="character" w:styleId="Hyperlink">
    <w:name w:val="Hyperlink"/>
    <w:basedOn w:val="DefaultParagraphFont"/>
    <w:uiPriority w:val="99"/>
    <w:unhideWhenUsed/>
    <w:rsid w:val="00FC008D"/>
    <w:rPr>
      <w:color w:val="0563C1" w:themeColor="hyperlink"/>
      <w:u w:val="single"/>
    </w:rPr>
  </w:style>
  <w:style w:type="paragraph" w:customStyle="1" w:styleId="StyleListBulletItalicViolet">
    <w:name w:val="Style List Bullet + Italic Violet"/>
    <w:basedOn w:val="ListBullet"/>
    <w:autoRedefine/>
    <w:rsid w:val="009B209B"/>
    <w:pPr>
      <w:spacing w:line="288" w:lineRule="auto"/>
      <w:ind w:left="0" w:firstLine="0"/>
      <w:contextualSpacing w:val="0"/>
    </w:pPr>
    <w:rPr>
      <w:rFonts w:ascii="Verdana" w:eastAsia="Times New Roman" w:hAnsi="Verdana" w:cs="Times New Roman"/>
      <w:i/>
      <w:iCs/>
      <w:color w:val="003366"/>
      <w:sz w:val="20"/>
      <w:lang w:val="en-NZ" w:bidi="ar-DZ"/>
    </w:rPr>
  </w:style>
  <w:style w:type="paragraph" w:styleId="ListBullet">
    <w:name w:val="List Bullet"/>
    <w:basedOn w:val="Normal"/>
    <w:uiPriority w:val="99"/>
    <w:semiHidden/>
    <w:unhideWhenUsed/>
    <w:rsid w:val="0077417C"/>
    <w:pPr>
      <w:ind w:left="360" w:hanging="360"/>
      <w:contextualSpacing/>
    </w:pPr>
  </w:style>
  <w:style w:type="table" w:customStyle="1" w:styleId="GridTable1Light-Accent51">
    <w:name w:val="Grid Table 1 Light - Accent 51"/>
    <w:basedOn w:val="TableNormal"/>
    <w:uiPriority w:val="46"/>
    <w:rsid w:val="00706093"/>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qFormat/>
    <w:rsid w:val="00976F02"/>
    <w:pPr>
      <w:spacing w:after="120" w:line="288" w:lineRule="auto"/>
    </w:pPr>
    <w:rPr>
      <w:rFonts w:ascii="Verdana" w:eastAsia="Calibri" w:hAnsi="Verdana" w:cs="Times New Roman"/>
      <w:sz w:val="20"/>
      <w:szCs w:val="22"/>
      <w:lang w:val="en-NZ"/>
    </w:rPr>
  </w:style>
  <w:style w:type="character" w:customStyle="1" w:styleId="BodyTextChar">
    <w:name w:val="Body Text Char"/>
    <w:basedOn w:val="DefaultParagraphFont"/>
    <w:link w:val="BodyText"/>
    <w:uiPriority w:val="99"/>
    <w:rsid w:val="00976F02"/>
    <w:rPr>
      <w:rFonts w:ascii="Verdana" w:eastAsia="Calibri" w:hAnsi="Verdana" w:cs="Times New Roman"/>
      <w:sz w:val="20"/>
      <w:szCs w:val="22"/>
      <w:lang w:val="en-NZ"/>
    </w:rPr>
  </w:style>
  <w:style w:type="paragraph" w:customStyle="1" w:styleId="TableHeading">
    <w:name w:val="Table Heading"/>
    <w:basedOn w:val="BodyText"/>
    <w:rsid w:val="00976F02"/>
    <w:pPr>
      <w:spacing w:after="0" w:line="276" w:lineRule="auto"/>
    </w:pPr>
    <w:rPr>
      <w:rFonts w:eastAsia="Times New Roman"/>
      <w:b/>
      <w:sz w:val="18"/>
      <w:szCs w:val="24"/>
      <w:lang w:bidi="ar-DZ"/>
    </w:rPr>
  </w:style>
  <w:style w:type="paragraph" w:customStyle="1" w:styleId="TableBullet">
    <w:name w:val="Table Bullet"/>
    <w:basedOn w:val="ListBullet"/>
    <w:rsid w:val="00976F02"/>
    <w:pPr>
      <w:numPr>
        <w:numId w:val="1"/>
      </w:numPr>
      <w:spacing w:line="288" w:lineRule="auto"/>
      <w:ind w:left="357" w:hanging="357"/>
      <w:contextualSpacing w:val="0"/>
    </w:pPr>
    <w:rPr>
      <w:rFonts w:ascii="Verdana" w:eastAsia="Times New Roman" w:hAnsi="Verdana" w:cs="Times New Roman"/>
      <w:sz w:val="20"/>
      <w:lang w:val="en-NZ" w:bidi="ar-DZ"/>
    </w:rPr>
  </w:style>
  <w:style w:type="paragraph" w:styleId="Header">
    <w:name w:val="header"/>
    <w:basedOn w:val="Normal"/>
    <w:link w:val="HeaderChar"/>
    <w:uiPriority w:val="99"/>
    <w:unhideWhenUsed/>
    <w:rsid w:val="00AC5B47"/>
    <w:pPr>
      <w:tabs>
        <w:tab w:val="center" w:pos="4680"/>
        <w:tab w:val="right" w:pos="9360"/>
      </w:tabs>
    </w:pPr>
  </w:style>
  <w:style w:type="character" w:customStyle="1" w:styleId="HeaderChar">
    <w:name w:val="Header Char"/>
    <w:basedOn w:val="DefaultParagraphFont"/>
    <w:link w:val="Header"/>
    <w:uiPriority w:val="99"/>
    <w:rsid w:val="00AC5B47"/>
  </w:style>
  <w:style w:type="paragraph" w:styleId="Footer">
    <w:name w:val="footer"/>
    <w:basedOn w:val="Normal"/>
    <w:link w:val="FooterChar"/>
    <w:uiPriority w:val="99"/>
    <w:unhideWhenUsed/>
    <w:rsid w:val="00AC5B47"/>
    <w:pPr>
      <w:tabs>
        <w:tab w:val="center" w:pos="4680"/>
        <w:tab w:val="right" w:pos="9360"/>
      </w:tabs>
    </w:pPr>
  </w:style>
  <w:style w:type="character" w:customStyle="1" w:styleId="FooterChar">
    <w:name w:val="Footer Char"/>
    <w:basedOn w:val="DefaultParagraphFont"/>
    <w:link w:val="Footer"/>
    <w:uiPriority w:val="99"/>
    <w:rsid w:val="00AC5B47"/>
  </w:style>
  <w:style w:type="paragraph" w:styleId="BalloonText">
    <w:name w:val="Balloon Text"/>
    <w:basedOn w:val="Normal"/>
    <w:link w:val="BalloonTextChar"/>
    <w:uiPriority w:val="99"/>
    <w:semiHidden/>
    <w:unhideWhenUsed/>
    <w:rsid w:val="00CA77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A77C2"/>
    <w:rPr>
      <w:rFonts w:ascii="Times New Roman" w:hAnsi="Times New Roman"/>
      <w:sz w:val="18"/>
      <w:szCs w:val="18"/>
    </w:rPr>
  </w:style>
  <w:style w:type="character" w:customStyle="1" w:styleId="UnresolvedMention1">
    <w:name w:val="Unresolved Mention1"/>
    <w:basedOn w:val="DefaultParagraphFont"/>
    <w:uiPriority w:val="99"/>
    <w:semiHidden/>
    <w:unhideWhenUsed/>
    <w:rsid w:val="00DE021F"/>
    <w:rPr>
      <w:color w:val="605E5C"/>
      <w:shd w:val="clear" w:color="auto" w:fill="E1DFDD"/>
    </w:rPr>
  </w:style>
  <w:style w:type="table" w:styleId="LightList">
    <w:name w:val="Light List"/>
    <w:basedOn w:val="TableNormal"/>
    <w:uiPriority w:val="61"/>
    <w:rsid w:val="0031700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3170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9B209B"/>
  </w:style>
  <w:style w:type="character" w:customStyle="1" w:styleId="Heading1Char">
    <w:name w:val="Heading 1 Char"/>
    <w:basedOn w:val="DefaultParagraphFont"/>
    <w:link w:val="Heading1"/>
    <w:uiPriority w:val="9"/>
    <w:rsid w:val="009B20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209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F0648"/>
    <w:rPr>
      <w:sz w:val="16"/>
      <w:szCs w:val="16"/>
    </w:rPr>
  </w:style>
  <w:style w:type="paragraph" w:styleId="CommentText">
    <w:name w:val="annotation text"/>
    <w:basedOn w:val="Normal"/>
    <w:link w:val="CommentTextChar"/>
    <w:uiPriority w:val="99"/>
    <w:unhideWhenUsed/>
    <w:rsid w:val="003F0648"/>
    <w:rPr>
      <w:sz w:val="20"/>
      <w:szCs w:val="20"/>
    </w:rPr>
  </w:style>
  <w:style w:type="character" w:customStyle="1" w:styleId="CommentTextChar">
    <w:name w:val="Comment Text Char"/>
    <w:basedOn w:val="DefaultParagraphFont"/>
    <w:link w:val="CommentText"/>
    <w:uiPriority w:val="99"/>
    <w:rsid w:val="003F0648"/>
    <w:rPr>
      <w:sz w:val="20"/>
      <w:szCs w:val="20"/>
    </w:rPr>
  </w:style>
  <w:style w:type="paragraph" w:styleId="CommentSubject">
    <w:name w:val="annotation subject"/>
    <w:basedOn w:val="CommentText"/>
    <w:next w:val="CommentText"/>
    <w:link w:val="CommentSubjectChar"/>
    <w:uiPriority w:val="99"/>
    <w:semiHidden/>
    <w:unhideWhenUsed/>
    <w:rsid w:val="003F0648"/>
    <w:rPr>
      <w:b/>
      <w:bCs/>
    </w:rPr>
  </w:style>
  <w:style w:type="character" w:customStyle="1" w:styleId="CommentSubjectChar">
    <w:name w:val="Comment Subject Char"/>
    <w:basedOn w:val="CommentTextChar"/>
    <w:link w:val="CommentSubject"/>
    <w:uiPriority w:val="99"/>
    <w:semiHidden/>
    <w:rsid w:val="003F0648"/>
    <w:rPr>
      <w:b/>
      <w:bCs/>
      <w:sz w:val="20"/>
      <w:szCs w:val="20"/>
    </w:rPr>
  </w:style>
  <w:style w:type="paragraph" w:styleId="TOCHeading">
    <w:name w:val="TOC Heading"/>
    <w:basedOn w:val="Heading1"/>
    <w:next w:val="Normal"/>
    <w:uiPriority w:val="39"/>
    <w:unhideWhenUsed/>
    <w:qFormat/>
    <w:rsid w:val="003F0648"/>
    <w:pPr>
      <w:spacing w:line="259" w:lineRule="auto"/>
      <w:outlineLvl w:val="9"/>
    </w:pPr>
  </w:style>
  <w:style w:type="paragraph" w:styleId="TOC1">
    <w:name w:val="toc 1"/>
    <w:basedOn w:val="Normal"/>
    <w:next w:val="Normal"/>
    <w:autoRedefine/>
    <w:uiPriority w:val="39"/>
    <w:unhideWhenUsed/>
    <w:rsid w:val="003F0648"/>
    <w:pPr>
      <w:spacing w:after="100"/>
    </w:pPr>
  </w:style>
  <w:style w:type="paragraph" w:styleId="TOC2">
    <w:name w:val="toc 2"/>
    <w:basedOn w:val="Normal"/>
    <w:next w:val="Normal"/>
    <w:autoRedefine/>
    <w:uiPriority w:val="39"/>
    <w:unhideWhenUsed/>
    <w:rsid w:val="003F0648"/>
    <w:pPr>
      <w:spacing w:after="100"/>
      <w:ind w:left="240"/>
    </w:pPr>
  </w:style>
  <w:style w:type="paragraph" w:styleId="FootnoteText">
    <w:name w:val="footnote text"/>
    <w:basedOn w:val="Normal"/>
    <w:link w:val="FootnoteTextChar"/>
    <w:semiHidden/>
    <w:unhideWhenUsed/>
    <w:rsid w:val="003F0648"/>
    <w:rPr>
      <w:sz w:val="20"/>
      <w:szCs w:val="20"/>
    </w:rPr>
  </w:style>
  <w:style w:type="character" w:customStyle="1" w:styleId="FootnoteTextChar">
    <w:name w:val="Footnote Text Char"/>
    <w:basedOn w:val="DefaultParagraphFont"/>
    <w:link w:val="FootnoteText"/>
    <w:semiHidden/>
    <w:rsid w:val="003F0648"/>
    <w:rPr>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Normal + Font:9 Point"/>
    <w:basedOn w:val="DefaultParagraphFont"/>
    <w:link w:val="Char2"/>
    <w:uiPriority w:val="99"/>
    <w:unhideWhenUsed/>
    <w:qFormat/>
    <w:rsid w:val="003F0648"/>
    <w:rPr>
      <w:vertAlign w:val="superscript"/>
    </w:rPr>
  </w:style>
  <w:style w:type="table" w:styleId="GridTable1Light">
    <w:name w:val="Grid Table 1 Light"/>
    <w:basedOn w:val="TableNormal"/>
    <w:uiPriority w:val="46"/>
    <w:rsid w:val="004639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3C172D"/>
    <w:rPr>
      <w:sz w:val="22"/>
      <w:szCs w:val="22"/>
      <w:lang w:val="en-GB"/>
    </w:rPr>
  </w:style>
  <w:style w:type="character" w:customStyle="1" w:styleId="NoSpacingChar">
    <w:name w:val="No Spacing Char"/>
    <w:basedOn w:val="DefaultParagraphFont"/>
    <w:link w:val="NoSpacing"/>
    <w:uiPriority w:val="1"/>
    <w:rsid w:val="003C172D"/>
    <w:rPr>
      <w:sz w:val="22"/>
      <w:szCs w:val="22"/>
      <w:lang w:val="en-GB"/>
    </w:rPr>
  </w:style>
  <w:style w:type="character" w:styleId="UnresolvedMention">
    <w:name w:val="Unresolved Mention"/>
    <w:basedOn w:val="DefaultParagraphFont"/>
    <w:uiPriority w:val="99"/>
    <w:semiHidden/>
    <w:unhideWhenUsed/>
    <w:rsid w:val="00E84723"/>
    <w:rPr>
      <w:color w:val="605E5C"/>
      <w:shd w:val="clear" w:color="auto" w:fill="E1DFDD"/>
    </w:rPr>
  </w:style>
  <w:style w:type="paragraph" w:customStyle="1" w:styleId="Char2">
    <w:name w:val="Char2"/>
    <w:basedOn w:val="Normal"/>
    <w:link w:val="FootnoteReference"/>
    <w:uiPriority w:val="99"/>
    <w:rsid w:val="00A72BBC"/>
    <w:pPr>
      <w:spacing w:before="120" w:after="160" w:line="240" w:lineRule="exact"/>
    </w:pPr>
    <w:rPr>
      <w:vertAlign w:val="superscript"/>
    </w:rPr>
  </w:style>
  <w:style w:type="character" w:styleId="FollowedHyperlink">
    <w:name w:val="FollowedHyperlink"/>
    <w:basedOn w:val="DefaultParagraphFont"/>
    <w:uiPriority w:val="99"/>
    <w:semiHidden/>
    <w:unhideWhenUsed/>
    <w:rsid w:val="00C17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704">
      <w:bodyDiv w:val="1"/>
      <w:marLeft w:val="0"/>
      <w:marRight w:val="0"/>
      <w:marTop w:val="0"/>
      <w:marBottom w:val="0"/>
      <w:divBdr>
        <w:top w:val="none" w:sz="0" w:space="0" w:color="auto"/>
        <w:left w:val="none" w:sz="0" w:space="0" w:color="auto"/>
        <w:bottom w:val="none" w:sz="0" w:space="0" w:color="auto"/>
        <w:right w:val="none" w:sz="0" w:space="0" w:color="auto"/>
      </w:divBdr>
    </w:div>
    <w:div w:id="62531440">
      <w:bodyDiv w:val="1"/>
      <w:marLeft w:val="0"/>
      <w:marRight w:val="0"/>
      <w:marTop w:val="0"/>
      <w:marBottom w:val="0"/>
      <w:divBdr>
        <w:top w:val="none" w:sz="0" w:space="0" w:color="auto"/>
        <w:left w:val="none" w:sz="0" w:space="0" w:color="auto"/>
        <w:bottom w:val="none" w:sz="0" w:space="0" w:color="auto"/>
        <w:right w:val="none" w:sz="0" w:space="0" w:color="auto"/>
      </w:divBdr>
    </w:div>
    <w:div w:id="113722198">
      <w:bodyDiv w:val="1"/>
      <w:marLeft w:val="0"/>
      <w:marRight w:val="0"/>
      <w:marTop w:val="0"/>
      <w:marBottom w:val="0"/>
      <w:divBdr>
        <w:top w:val="none" w:sz="0" w:space="0" w:color="auto"/>
        <w:left w:val="none" w:sz="0" w:space="0" w:color="auto"/>
        <w:bottom w:val="none" w:sz="0" w:space="0" w:color="auto"/>
        <w:right w:val="none" w:sz="0" w:space="0" w:color="auto"/>
      </w:divBdr>
    </w:div>
    <w:div w:id="524051951">
      <w:bodyDiv w:val="1"/>
      <w:marLeft w:val="0"/>
      <w:marRight w:val="0"/>
      <w:marTop w:val="0"/>
      <w:marBottom w:val="0"/>
      <w:divBdr>
        <w:top w:val="none" w:sz="0" w:space="0" w:color="auto"/>
        <w:left w:val="none" w:sz="0" w:space="0" w:color="auto"/>
        <w:bottom w:val="none" w:sz="0" w:space="0" w:color="auto"/>
        <w:right w:val="none" w:sz="0" w:space="0" w:color="auto"/>
      </w:divBdr>
      <w:divsChild>
        <w:div w:id="1475559764">
          <w:marLeft w:val="0"/>
          <w:marRight w:val="0"/>
          <w:marTop w:val="0"/>
          <w:marBottom w:val="0"/>
          <w:divBdr>
            <w:top w:val="none" w:sz="0" w:space="0" w:color="auto"/>
            <w:left w:val="none" w:sz="0" w:space="0" w:color="auto"/>
            <w:bottom w:val="none" w:sz="0" w:space="0" w:color="auto"/>
            <w:right w:val="none" w:sz="0" w:space="0" w:color="auto"/>
          </w:divBdr>
        </w:div>
        <w:div w:id="1025836713">
          <w:marLeft w:val="0"/>
          <w:marRight w:val="0"/>
          <w:marTop w:val="0"/>
          <w:marBottom w:val="0"/>
          <w:divBdr>
            <w:top w:val="none" w:sz="0" w:space="0" w:color="auto"/>
            <w:left w:val="none" w:sz="0" w:space="0" w:color="auto"/>
            <w:bottom w:val="none" w:sz="0" w:space="0" w:color="auto"/>
            <w:right w:val="none" w:sz="0" w:space="0" w:color="auto"/>
          </w:divBdr>
        </w:div>
        <w:div w:id="441801777">
          <w:marLeft w:val="0"/>
          <w:marRight w:val="0"/>
          <w:marTop w:val="0"/>
          <w:marBottom w:val="0"/>
          <w:divBdr>
            <w:top w:val="none" w:sz="0" w:space="0" w:color="auto"/>
            <w:left w:val="none" w:sz="0" w:space="0" w:color="auto"/>
            <w:bottom w:val="none" w:sz="0" w:space="0" w:color="auto"/>
            <w:right w:val="none" w:sz="0" w:space="0" w:color="auto"/>
          </w:divBdr>
        </w:div>
        <w:div w:id="1706978401">
          <w:marLeft w:val="0"/>
          <w:marRight w:val="0"/>
          <w:marTop w:val="0"/>
          <w:marBottom w:val="0"/>
          <w:divBdr>
            <w:top w:val="none" w:sz="0" w:space="0" w:color="auto"/>
            <w:left w:val="none" w:sz="0" w:space="0" w:color="auto"/>
            <w:bottom w:val="none" w:sz="0" w:space="0" w:color="auto"/>
            <w:right w:val="none" w:sz="0" w:space="0" w:color="auto"/>
          </w:divBdr>
        </w:div>
        <w:div w:id="1978217414">
          <w:marLeft w:val="0"/>
          <w:marRight w:val="0"/>
          <w:marTop w:val="0"/>
          <w:marBottom w:val="0"/>
          <w:divBdr>
            <w:top w:val="none" w:sz="0" w:space="0" w:color="auto"/>
            <w:left w:val="none" w:sz="0" w:space="0" w:color="auto"/>
            <w:bottom w:val="none" w:sz="0" w:space="0" w:color="auto"/>
            <w:right w:val="none" w:sz="0" w:space="0" w:color="auto"/>
          </w:divBdr>
        </w:div>
        <w:div w:id="1518229414">
          <w:marLeft w:val="0"/>
          <w:marRight w:val="0"/>
          <w:marTop w:val="0"/>
          <w:marBottom w:val="0"/>
          <w:divBdr>
            <w:top w:val="none" w:sz="0" w:space="0" w:color="auto"/>
            <w:left w:val="none" w:sz="0" w:space="0" w:color="auto"/>
            <w:bottom w:val="none" w:sz="0" w:space="0" w:color="auto"/>
            <w:right w:val="none" w:sz="0" w:space="0" w:color="auto"/>
          </w:divBdr>
        </w:div>
        <w:div w:id="319192018">
          <w:marLeft w:val="0"/>
          <w:marRight w:val="0"/>
          <w:marTop w:val="0"/>
          <w:marBottom w:val="0"/>
          <w:divBdr>
            <w:top w:val="none" w:sz="0" w:space="0" w:color="auto"/>
            <w:left w:val="none" w:sz="0" w:space="0" w:color="auto"/>
            <w:bottom w:val="none" w:sz="0" w:space="0" w:color="auto"/>
            <w:right w:val="none" w:sz="0" w:space="0" w:color="auto"/>
          </w:divBdr>
        </w:div>
        <w:div w:id="1277371149">
          <w:marLeft w:val="0"/>
          <w:marRight w:val="0"/>
          <w:marTop w:val="0"/>
          <w:marBottom w:val="0"/>
          <w:divBdr>
            <w:top w:val="none" w:sz="0" w:space="0" w:color="auto"/>
            <w:left w:val="none" w:sz="0" w:space="0" w:color="auto"/>
            <w:bottom w:val="none" w:sz="0" w:space="0" w:color="auto"/>
            <w:right w:val="none" w:sz="0" w:space="0" w:color="auto"/>
          </w:divBdr>
        </w:div>
        <w:div w:id="1011878814">
          <w:marLeft w:val="0"/>
          <w:marRight w:val="0"/>
          <w:marTop w:val="0"/>
          <w:marBottom w:val="0"/>
          <w:divBdr>
            <w:top w:val="none" w:sz="0" w:space="0" w:color="auto"/>
            <w:left w:val="none" w:sz="0" w:space="0" w:color="auto"/>
            <w:bottom w:val="none" w:sz="0" w:space="0" w:color="auto"/>
            <w:right w:val="none" w:sz="0" w:space="0" w:color="auto"/>
          </w:divBdr>
        </w:div>
        <w:div w:id="855310505">
          <w:marLeft w:val="0"/>
          <w:marRight w:val="0"/>
          <w:marTop w:val="0"/>
          <w:marBottom w:val="0"/>
          <w:divBdr>
            <w:top w:val="none" w:sz="0" w:space="0" w:color="auto"/>
            <w:left w:val="none" w:sz="0" w:space="0" w:color="auto"/>
            <w:bottom w:val="none" w:sz="0" w:space="0" w:color="auto"/>
            <w:right w:val="none" w:sz="0" w:space="0" w:color="auto"/>
          </w:divBdr>
        </w:div>
        <w:div w:id="1424643533">
          <w:marLeft w:val="0"/>
          <w:marRight w:val="0"/>
          <w:marTop w:val="0"/>
          <w:marBottom w:val="0"/>
          <w:divBdr>
            <w:top w:val="none" w:sz="0" w:space="0" w:color="auto"/>
            <w:left w:val="none" w:sz="0" w:space="0" w:color="auto"/>
            <w:bottom w:val="none" w:sz="0" w:space="0" w:color="auto"/>
            <w:right w:val="none" w:sz="0" w:space="0" w:color="auto"/>
          </w:divBdr>
        </w:div>
        <w:div w:id="1296369415">
          <w:marLeft w:val="0"/>
          <w:marRight w:val="0"/>
          <w:marTop w:val="0"/>
          <w:marBottom w:val="0"/>
          <w:divBdr>
            <w:top w:val="none" w:sz="0" w:space="0" w:color="auto"/>
            <w:left w:val="none" w:sz="0" w:space="0" w:color="auto"/>
            <w:bottom w:val="none" w:sz="0" w:space="0" w:color="auto"/>
            <w:right w:val="none" w:sz="0" w:space="0" w:color="auto"/>
          </w:divBdr>
        </w:div>
        <w:div w:id="479998194">
          <w:marLeft w:val="0"/>
          <w:marRight w:val="0"/>
          <w:marTop w:val="0"/>
          <w:marBottom w:val="0"/>
          <w:divBdr>
            <w:top w:val="none" w:sz="0" w:space="0" w:color="auto"/>
            <w:left w:val="none" w:sz="0" w:space="0" w:color="auto"/>
            <w:bottom w:val="none" w:sz="0" w:space="0" w:color="auto"/>
            <w:right w:val="none" w:sz="0" w:space="0" w:color="auto"/>
          </w:divBdr>
        </w:div>
        <w:div w:id="1388839867">
          <w:marLeft w:val="0"/>
          <w:marRight w:val="0"/>
          <w:marTop w:val="0"/>
          <w:marBottom w:val="0"/>
          <w:divBdr>
            <w:top w:val="none" w:sz="0" w:space="0" w:color="auto"/>
            <w:left w:val="none" w:sz="0" w:space="0" w:color="auto"/>
            <w:bottom w:val="none" w:sz="0" w:space="0" w:color="auto"/>
            <w:right w:val="none" w:sz="0" w:space="0" w:color="auto"/>
          </w:divBdr>
        </w:div>
      </w:divsChild>
    </w:div>
    <w:div w:id="534316273">
      <w:bodyDiv w:val="1"/>
      <w:marLeft w:val="0"/>
      <w:marRight w:val="0"/>
      <w:marTop w:val="0"/>
      <w:marBottom w:val="0"/>
      <w:divBdr>
        <w:top w:val="none" w:sz="0" w:space="0" w:color="auto"/>
        <w:left w:val="none" w:sz="0" w:space="0" w:color="auto"/>
        <w:bottom w:val="none" w:sz="0" w:space="0" w:color="auto"/>
        <w:right w:val="none" w:sz="0" w:space="0" w:color="auto"/>
      </w:divBdr>
    </w:div>
    <w:div w:id="626858245">
      <w:bodyDiv w:val="1"/>
      <w:marLeft w:val="0"/>
      <w:marRight w:val="0"/>
      <w:marTop w:val="0"/>
      <w:marBottom w:val="0"/>
      <w:divBdr>
        <w:top w:val="none" w:sz="0" w:space="0" w:color="auto"/>
        <w:left w:val="none" w:sz="0" w:space="0" w:color="auto"/>
        <w:bottom w:val="none" w:sz="0" w:space="0" w:color="auto"/>
        <w:right w:val="none" w:sz="0" w:space="0" w:color="auto"/>
      </w:divBdr>
    </w:div>
    <w:div w:id="702291689">
      <w:bodyDiv w:val="1"/>
      <w:marLeft w:val="0"/>
      <w:marRight w:val="0"/>
      <w:marTop w:val="0"/>
      <w:marBottom w:val="0"/>
      <w:divBdr>
        <w:top w:val="none" w:sz="0" w:space="0" w:color="auto"/>
        <w:left w:val="none" w:sz="0" w:space="0" w:color="auto"/>
        <w:bottom w:val="none" w:sz="0" w:space="0" w:color="auto"/>
        <w:right w:val="none" w:sz="0" w:space="0" w:color="auto"/>
      </w:divBdr>
    </w:div>
    <w:div w:id="743338913">
      <w:bodyDiv w:val="1"/>
      <w:marLeft w:val="0"/>
      <w:marRight w:val="0"/>
      <w:marTop w:val="0"/>
      <w:marBottom w:val="0"/>
      <w:divBdr>
        <w:top w:val="none" w:sz="0" w:space="0" w:color="auto"/>
        <w:left w:val="none" w:sz="0" w:space="0" w:color="auto"/>
        <w:bottom w:val="none" w:sz="0" w:space="0" w:color="auto"/>
        <w:right w:val="none" w:sz="0" w:space="0" w:color="auto"/>
      </w:divBdr>
    </w:div>
    <w:div w:id="838927799">
      <w:bodyDiv w:val="1"/>
      <w:marLeft w:val="0"/>
      <w:marRight w:val="0"/>
      <w:marTop w:val="0"/>
      <w:marBottom w:val="0"/>
      <w:divBdr>
        <w:top w:val="none" w:sz="0" w:space="0" w:color="auto"/>
        <w:left w:val="none" w:sz="0" w:space="0" w:color="auto"/>
        <w:bottom w:val="none" w:sz="0" w:space="0" w:color="auto"/>
        <w:right w:val="none" w:sz="0" w:space="0" w:color="auto"/>
      </w:divBdr>
      <w:divsChild>
        <w:div w:id="404574201">
          <w:marLeft w:val="0"/>
          <w:marRight w:val="0"/>
          <w:marTop w:val="0"/>
          <w:marBottom w:val="0"/>
          <w:divBdr>
            <w:top w:val="none" w:sz="0" w:space="0" w:color="auto"/>
            <w:left w:val="none" w:sz="0" w:space="0" w:color="auto"/>
            <w:bottom w:val="none" w:sz="0" w:space="0" w:color="auto"/>
            <w:right w:val="none" w:sz="0" w:space="0" w:color="auto"/>
          </w:divBdr>
        </w:div>
        <w:div w:id="375859290">
          <w:marLeft w:val="0"/>
          <w:marRight w:val="0"/>
          <w:marTop w:val="0"/>
          <w:marBottom w:val="0"/>
          <w:divBdr>
            <w:top w:val="none" w:sz="0" w:space="0" w:color="auto"/>
            <w:left w:val="none" w:sz="0" w:space="0" w:color="auto"/>
            <w:bottom w:val="none" w:sz="0" w:space="0" w:color="auto"/>
            <w:right w:val="none" w:sz="0" w:space="0" w:color="auto"/>
          </w:divBdr>
        </w:div>
        <w:div w:id="367683869">
          <w:marLeft w:val="0"/>
          <w:marRight w:val="0"/>
          <w:marTop w:val="0"/>
          <w:marBottom w:val="0"/>
          <w:divBdr>
            <w:top w:val="none" w:sz="0" w:space="0" w:color="auto"/>
            <w:left w:val="none" w:sz="0" w:space="0" w:color="auto"/>
            <w:bottom w:val="none" w:sz="0" w:space="0" w:color="auto"/>
            <w:right w:val="none" w:sz="0" w:space="0" w:color="auto"/>
          </w:divBdr>
        </w:div>
        <w:div w:id="770198946">
          <w:marLeft w:val="0"/>
          <w:marRight w:val="0"/>
          <w:marTop w:val="0"/>
          <w:marBottom w:val="0"/>
          <w:divBdr>
            <w:top w:val="none" w:sz="0" w:space="0" w:color="auto"/>
            <w:left w:val="none" w:sz="0" w:space="0" w:color="auto"/>
            <w:bottom w:val="none" w:sz="0" w:space="0" w:color="auto"/>
            <w:right w:val="none" w:sz="0" w:space="0" w:color="auto"/>
          </w:divBdr>
        </w:div>
        <w:div w:id="1394500086">
          <w:marLeft w:val="0"/>
          <w:marRight w:val="0"/>
          <w:marTop w:val="0"/>
          <w:marBottom w:val="0"/>
          <w:divBdr>
            <w:top w:val="none" w:sz="0" w:space="0" w:color="auto"/>
            <w:left w:val="none" w:sz="0" w:space="0" w:color="auto"/>
            <w:bottom w:val="none" w:sz="0" w:space="0" w:color="auto"/>
            <w:right w:val="none" w:sz="0" w:space="0" w:color="auto"/>
          </w:divBdr>
        </w:div>
        <w:div w:id="1160850139">
          <w:marLeft w:val="0"/>
          <w:marRight w:val="0"/>
          <w:marTop w:val="0"/>
          <w:marBottom w:val="0"/>
          <w:divBdr>
            <w:top w:val="none" w:sz="0" w:space="0" w:color="auto"/>
            <w:left w:val="none" w:sz="0" w:space="0" w:color="auto"/>
            <w:bottom w:val="none" w:sz="0" w:space="0" w:color="auto"/>
            <w:right w:val="none" w:sz="0" w:space="0" w:color="auto"/>
          </w:divBdr>
        </w:div>
        <w:div w:id="404841510">
          <w:marLeft w:val="0"/>
          <w:marRight w:val="0"/>
          <w:marTop w:val="0"/>
          <w:marBottom w:val="0"/>
          <w:divBdr>
            <w:top w:val="none" w:sz="0" w:space="0" w:color="auto"/>
            <w:left w:val="none" w:sz="0" w:space="0" w:color="auto"/>
            <w:bottom w:val="none" w:sz="0" w:space="0" w:color="auto"/>
            <w:right w:val="none" w:sz="0" w:space="0" w:color="auto"/>
          </w:divBdr>
        </w:div>
        <w:div w:id="674303065">
          <w:marLeft w:val="0"/>
          <w:marRight w:val="0"/>
          <w:marTop w:val="0"/>
          <w:marBottom w:val="0"/>
          <w:divBdr>
            <w:top w:val="none" w:sz="0" w:space="0" w:color="auto"/>
            <w:left w:val="none" w:sz="0" w:space="0" w:color="auto"/>
            <w:bottom w:val="none" w:sz="0" w:space="0" w:color="auto"/>
            <w:right w:val="none" w:sz="0" w:space="0" w:color="auto"/>
          </w:divBdr>
        </w:div>
        <w:div w:id="1318463484">
          <w:marLeft w:val="0"/>
          <w:marRight w:val="0"/>
          <w:marTop w:val="0"/>
          <w:marBottom w:val="0"/>
          <w:divBdr>
            <w:top w:val="none" w:sz="0" w:space="0" w:color="auto"/>
            <w:left w:val="none" w:sz="0" w:space="0" w:color="auto"/>
            <w:bottom w:val="none" w:sz="0" w:space="0" w:color="auto"/>
            <w:right w:val="none" w:sz="0" w:space="0" w:color="auto"/>
          </w:divBdr>
        </w:div>
        <w:div w:id="2090957854">
          <w:marLeft w:val="0"/>
          <w:marRight w:val="0"/>
          <w:marTop w:val="0"/>
          <w:marBottom w:val="0"/>
          <w:divBdr>
            <w:top w:val="none" w:sz="0" w:space="0" w:color="auto"/>
            <w:left w:val="none" w:sz="0" w:space="0" w:color="auto"/>
            <w:bottom w:val="none" w:sz="0" w:space="0" w:color="auto"/>
            <w:right w:val="none" w:sz="0" w:space="0" w:color="auto"/>
          </w:divBdr>
        </w:div>
        <w:div w:id="1072193780">
          <w:marLeft w:val="0"/>
          <w:marRight w:val="0"/>
          <w:marTop w:val="0"/>
          <w:marBottom w:val="0"/>
          <w:divBdr>
            <w:top w:val="none" w:sz="0" w:space="0" w:color="auto"/>
            <w:left w:val="none" w:sz="0" w:space="0" w:color="auto"/>
            <w:bottom w:val="none" w:sz="0" w:space="0" w:color="auto"/>
            <w:right w:val="none" w:sz="0" w:space="0" w:color="auto"/>
          </w:divBdr>
        </w:div>
        <w:div w:id="676613283">
          <w:marLeft w:val="0"/>
          <w:marRight w:val="0"/>
          <w:marTop w:val="0"/>
          <w:marBottom w:val="0"/>
          <w:divBdr>
            <w:top w:val="none" w:sz="0" w:space="0" w:color="auto"/>
            <w:left w:val="none" w:sz="0" w:space="0" w:color="auto"/>
            <w:bottom w:val="none" w:sz="0" w:space="0" w:color="auto"/>
            <w:right w:val="none" w:sz="0" w:space="0" w:color="auto"/>
          </w:divBdr>
        </w:div>
      </w:divsChild>
    </w:div>
    <w:div w:id="855578094">
      <w:bodyDiv w:val="1"/>
      <w:marLeft w:val="0"/>
      <w:marRight w:val="0"/>
      <w:marTop w:val="0"/>
      <w:marBottom w:val="0"/>
      <w:divBdr>
        <w:top w:val="none" w:sz="0" w:space="0" w:color="auto"/>
        <w:left w:val="none" w:sz="0" w:space="0" w:color="auto"/>
        <w:bottom w:val="none" w:sz="0" w:space="0" w:color="auto"/>
        <w:right w:val="none" w:sz="0" w:space="0" w:color="auto"/>
      </w:divBdr>
    </w:div>
    <w:div w:id="856844280">
      <w:bodyDiv w:val="1"/>
      <w:marLeft w:val="0"/>
      <w:marRight w:val="0"/>
      <w:marTop w:val="0"/>
      <w:marBottom w:val="0"/>
      <w:divBdr>
        <w:top w:val="none" w:sz="0" w:space="0" w:color="auto"/>
        <w:left w:val="none" w:sz="0" w:space="0" w:color="auto"/>
        <w:bottom w:val="none" w:sz="0" w:space="0" w:color="auto"/>
        <w:right w:val="none" w:sz="0" w:space="0" w:color="auto"/>
      </w:divBdr>
    </w:div>
    <w:div w:id="952588654">
      <w:bodyDiv w:val="1"/>
      <w:marLeft w:val="0"/>
      <w:marRight w:val="0"/>
      <w:marTop w:val="0"/>
      <w:marBottom w:val="0"/>
      <w:divBdr>
        <w:top w:val="none" w:sz="0" w:space="0" w:color="auto"/>
        <w:left w:val="none" w:sz="0" w:space="0" w:color="auto"/>
        <w:bottom w:val="none" w:sz="0" w:space="0" w:color="auto"/>
        <w:right w:val="none" w:sz="0" w:space="0" w:color="auto"/>
      </w:divBdr>
    </w:div>
    <w:div w:id="979654587">
      <w:bodyDiv w:val="1"/>
      <w:marLeft w:val="0"/>
      <w:marRight w:val="0"/>
      <w:marTop w:val="0"/>
      <w:marBottom w:val="0"/>
      <w:divBdr>
        <w:top w:val="none" w:sz="0" w:space="0" w:color="auto"/>
        <w:left w:val="none" w:sz="0" w:space="0" w:color="auto"/>
        <w:bottom w:val="none" w:sz="0" w:space="0" w:color="auto"/>
        <w:right w:val="none" w:sz="0" w:space="0" w:color="auto"/>
      </w:divBdr>
    </w:div>
    <w:div w:id="982851273">
      <w:bodyDiv w:val="1"/>
      <w:marLeft w:val="0"/>
      <w:marRight w:val="0"/>
      <w:marTop w:val="0"/>
      <w:marBottom w:val="0"/>
      <w:divBdr>
        <w:top w:val="none" w:sz="0" w:space="0" w:color="auto"/>
        <w:left w:val="none" w:sz="0" w:space="0" w:color="auto"/>
        <w:bottom w:val="none" w:sz="0" w:space="0" w:color="auto"/>
        <w:right w:val="none" w:sz="0" w:space="0" w:color="auto"/>
      </w:divBdr>
    </w:div>
    <w:div w:id="1131291897">
      <w:bodyDiv w:val="1"/>
      <w:marLeft w:val="0"/>
      <w:marRight w:val="0"/>
      <w:marTop w:val="0"/>
      <w:marBottom w:val="0"/>
      <w:divBdr>
        <w:top w:val="none" w:sz="0" w:space="0" w:color="auto"/>
        <w:left w:val="none" w:sz="0" w:space="0" w:color="auto"/>
        <w:bottom w:val="none" w:sz="0" w:space="0" w:color="auto"/>
        <w:right w:val="none" w:sz="0" w:space="0" w:color="auto"/>
      </w:divBdr>
    </w:div>
    <w:div w:id="1162045742">
      <w:bodyDiv w:val="1"/>
      <w:marLeft w:val="0"/>
      <w:marRight w:val="0"/>
      <w:marTop w:val="0"/>
      <w:marBottom w:val="0"/>
      <w:divBdr>
        <w:top w:val="none" w:sz="0" w:space="0" w:color="auto"/>
        <w:left w:val="none" w:sz="0" w:space="0" w:color="auto"/>
        <w:bottom w:val="none" w:sz="0" w:space="0" w:color="auto"/>
        <w:right w:val="none" w:sz="0" w:space="0" w:color="auto"/>
      </w:divBdr>
    </w:div>
    <w:div w:id="1333029058">
      <w:bodyDiv w:val="1"/>
      <w:marLeft w:val="0"/>
      <w:marRight w:val="0"/>
      <w:marTop w:val="0"/>
      <w:marBottom w:val="0"/>
      <w:divBdr>
        <w:top w:val="none" w:sz="0" w:space="0" w:color="auto"/>
        <w:left w:val="none" w:sz="0" w:space="0" w:color="auto"/>
        <w:bottom w:val="none" w:sz="0" w:space="0" w:color="auto"/>
        <w:right w:val="none" w:sz="0" w:space="0" w:color="auto"/>
      </w:divBdr>
    </w:div>
    <w:div w:id="1465004719">
      <w:bodyDiv w:val="1"/>
      <w:marLeft w:val="0"/>
      <w:marRight w:val="0"/>
      <w:marTop w:val="0"/>
      <w:marBottom w:val="0"/>
      <w:divBdr>
        <w:top w:val="none" w:sz="0" w:space="0" w:color="auto"/>
        <w:left w:val="none" w:sz="0" w:space="0" w:color="auto"/>
        <w:bottom w:val="none" w:sz="0" w:space="0" w:color="auto"/>
        <w:right w:val="none" w:sz="0" w:space="0" w:color="auto"/>
      </w:divBdr>
    </w:div>
    <w:div w:id="1646474697">
      <w:bodyDiv w:val="1"/>
      <w:marLeft w:val="0"/>
      <w:marRight w:val="0"/>
      <w:marTop w:val="0"/>
      <w:marBottom w:val="0"/>
      <w:divBdr>
        <w:top w:val="none" w:sz="0" w:space="0" w:color="auto"/>
        <w:left w:val="none" w:sz="0" w:space="0" w:color="auto"/>
        <w:bottom w:val="none" w:sz="0" w:space="0" w:color="auto"/>
        <w:right w:val="none" w:sz="0" w:space="0" w:color="auto"/>
      </w:divBdr>
    </w:div>
    <w:div w:id="1725791179">
      <w:bodyDiv w:val="1"/>
      <w:marLeft w:val="0"/>
      <w:marRight w:val="0"/>
      <w:marTop w:val="0"/>
      <w:marBottom w:val="0"/>
      <w:divBdr>
        <w:top w:val="none" w:sz="0" w:space="0" w:color="auto"/>
        <w:left w:val="none" w:sz="0" w:space="0" w:color="auto"/>
        <w:bottom w:val="none" w:sz="0" w:space="0" w:color="auto"/>
        <w:right w:val="none" w:sz="0" w:space="0" w:color="auto"/>
      </w:divBdr>
    </w:div>
    <w:div w:id="1744176489">
      <w:bodyDiv w:val="1"/>
      <w:marLeft w:val="0"/>
      <w:marRight w:val="0"/>
      <w:marTop w:val="0"/>
      <w:marBottom w:val="0"/>
      <w:divBdr>
        <w:top w:val="none" w:sz="0" w:space="0" w:color="auto"/>
        <w:left w:val="none" w:sz="0" w:space="0" w:color="auto"/>
        <w:bottom w:val="none" w:sz="0" w:space="0" w:color="auto"/>
        <w:right w:val="none" w:sz="0" w:space="0" w:color="auto"/>
      </w:divBdr>
    </w:div>
    <w:div w:id="1824932327">
      <w:bodyDiv w:val="1"/>
      <w:marLeft w:val="0"/>
      <w:marRight w:val="0"/>
      <w:marTop w:val="0"/>
      <w:marBottom w:val="0"/>
      <w:divBdr>
        <w:top w:val="none" w:sz="0" w:space="0" w:color="auto"/>
        <w:left w:val="none" w:sz="0" w:space="0" w:color="auto"/>
        <w:bottom w:val="none" w:sz="0" w:space="0" w:color="auto"/>
        <w:right w:val="none" w:sz="0" w:space="0" w:color="auto"/>
      </w:divBdr>
    </w:div>
    <w:div w:id="1856338566">
      <w:bodyDiv w:val="1"/>
      <w:marLeft w:val="0"/>
      <w:marRight w:val="0"/>
      <w:marTop w:val="0"/>
      <w:marBottom w:val="0"/>
      <w:divBdr>
        <w:top w:val="none" w:sz="0" w:space="0" w:color="auto"/>
        <w:left w:val="none" w:sz="0" w:space="0" w:color="auto"/>
        <w:bottom w:val="none" w:sz="0" w:space="0" w:color="auto"/>
        <w:right w:val="none" w:sz="0" w:space="0" w:color="auto"/>
      </w:divBdr>
    </w:div>
    <w:div w:id="1900821559">
      <w:bodyDiv w:val="1"/>
      <w:marLeft w:val="0"/>
      <w:marRight w:val="0"/>
      <w:marTop w:val="0"/>
      <w:marBottom w:val="0"/>
      <w:divBdr>
        <w:top w:val="none" w:sz="0" w:space="0" w:color="auto"/>
        <w:left w:val="none" w:sz="0" w:space="0" w:color="auto"/>
        <w:bottom w:val="none" w:sz="0" w:space="0" w:color="auto"/>
        <w:right w:val="none" w:sz="0" w:space="0" w:color="auto"/>
      </w:divBdr>
    </w:div>
    <w:div w:id="1931234797">
      <w:bodyDiv w:val="1"/>
      <w:marLeft w:val="0"/>
      <w:marRight w:val="0"/>
      <w:marTop w:val="0"/>
      <w:marBottom w:val="0"/>
      <w:divBdr>
        <w:top w:val="none" w:sz="0" w:space="0" w:color="auto"/>
        <w:left w:val="none" w:sz="0" w:space="0" w:color="auto"/>
        <w:bottom w:val="none" w:sz="0" w:space="0" w:color="auto"/>
        <w:right w:val="none" w:sz="0" w:space="0" w:color="auto"/>
      </w:divBdr>
    </w:div>
    <w:div w:id="1937205337">
      <w:bodyDiv w:val="1"/>
      <w:marLeft w:val="0"/>
      <w:marRight w:val="0"/>
      <w:marTop w:val="0"/>
      <w:marBottom w:val="0"/>
      <w:divBdr>
        <w:top w:val="none" w:sz="0" w:space="0" w:color="auto"/>
        <w:left w:val="none" w:sz="0" w:space="0" w:color="auto"/>
        <w:bottom w:val="none" w:sz="0" w:space="0" w:color="auto"/>
        <w:right w:val="none" w:sz="0" w:space="0" w:color="auto"/>
      </w:divBdr>
    </w:div>
    <w:div w:id="2033795465">
      <w:bodyDiv w:val="1"/>
      <w:marLeft w:val="0"/>
      <w:marRight w:val="0"/>
      <w:marTop w:val="0"/>
      <w:marBottom w:val="0"/>
      <w:divBdr>
        <w:top w:val="none" w:sz="0" w:space="0" w:color="auto"/>
        <w:left w:val="none" w:sz="0" w:space="0" w:color="auto"/>
        <w:bottom w:val="none" w:sz="0" w:space="0" w:color="auto"/>
        <w:right w:val="none" w:sz="0" w:space="0" w:color="auto"/>
      </w:divBdr>
    </w:div>
    <w:div w:id="2098941591">
      <w:bodyDiv w:val="1"/>
      <w:marLeft w:val="0"/>
      <w:marRight w:val="0"/>
      <w:marTop w:val="0"/>
      <w:marBottom w:val="0"/>
      <w:divBdr>
        <w:top w:val="none" w:sz="0" w:space="0" w:color="auto"/>
        <w:left w:val="none" w:sz="0" w:space="0" w:color="auto"/>
        <w:bottom w:val="none" w:sz="0" w:space="0" w:color="auto"/>
        <w:right w:val="none" w:sz="0" w:space="0" w:color="auto"/>
      </w:divBdr>
    </w:div>
    <w:div w:id="2133817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ra.formalto.app/5K9c5uAQK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id.gov/bha-guidelines/annex-b-handboo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E8AA6F4C0864CB158148C761D5D56" ma:contentTypeVersion="11" ma:contentTypeDescription="Create a new document." ma:contentTypeScope="" ma:versionID="ba21211578b53c1550c9c6987db05b8e">
  <xsd:schema xmlns:xsd="http://www.w3.org/2001/XMLSchema" xmlns:xs="http://www.w3.org/2001/XMLSchema" xmlns:p="http://schemas.microsoft.com/office/2006/metadata/properties" xmlns:ns2="e0b49a9e-e8f4-4ef7-b7be-d3cf49197df8" xmlns:ns3="5f7c27f3-1fcd-410f-80dd-97ce5ae22f41" targetNamespace="http://schemas.microsoft.com/office/2006/metadata/properties" ma:root="true" ma:fieldsID="1d6f3620326c812884e69d2bbae4ac98" ns2:_="" ns3:_="">
    <xsd:import namespace="e0b49a9e-e8f4-4ef7-b7be-d3cf49197df8"/>
    <xsd:import namespace="5f7c27f3-1fcd-410f-80dd-97ce5ae22f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49a9e-e8f4-4ef7-b7be-d3cf49197d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7c27f3-1fcd-410f-80dd-97ce5ae22f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D775E-1E10-4FC2-B54A-5DB5AF638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49a9e-e8f4-4ef7-b7be-d3cf49197df8"/>
    <ds:schemaRef ds:uri="5f7c27f3-1fcd-410f-80dd-97ce5ae22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E37E9-5574-40E7-BD77-5755CD9B9D99}">
  <ds:schemaRefs>
    <ds:schemaRef ds:uri="http://schemas.openxmlformats.org/officeDocument/2006/bibliography"/>
  </ds:schemaRefs>
</ds:datastoreItem>
</file>

<file path=customXml/itemProps3.xml><?xml version="1.0" encoding="utf-8"?>
<ds:datastoreItem xmlns:ds="http://schemas.openxmlformats.org/officeDocument/2006/customXml" ds:itemID="{8EBD8785-56F5-4AFE-9703-2FEB40FA5794}">
  <ds:schemaRefs>
    <ds:schemaRef ds:uri="http://schemas.microsoft.com/sharepoint/v3/contenttype/forms"/>
  </ds:schemaRefs>
</ds:datastoreItem>
</file>

<file path=customXml/itemProps4.xml><?xml version="1.0" encoding="utf-8"?>
<ds:datastoreItem xmlns:ds="http://schemas.openxmlformats.org/officeDocument/2006/customXml" ds:itemID="{63C000E3-027D-496B-B663-EFE42DECC6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Glass</dc:creator>
  <cp:lastModifiedBy>Manish  Thapa</cp:lastModifiedBy>
  <cp:revision>14</cp:revision>
  <dcterms:created xsi:type="dcterms:W3CDTF">2024-04-01T03:58:00Z</dcterms:created>
  <dcterms:modified xsi:type="dcterms:W3CDTF">2024-04-01T04:38:00Z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0x0101000FDE8AA6F4C0864CB158148C761D5D56</vt:lpwstr>
  </property>
  <property fmtid="{D5CDD505-2E9C-101B-9397-08002B2CF9AE}" pid="3" name="GrammarlyDocumentId">
    <vt:lpwstr>c590e6e84cbd81154428047a33e2e90b1fc5069b4db2cad55c0dbe9fdda2227c</vt:lpwstr>
  </property>
</Properties>
</file>