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318" w:type="dxa"/>
        <w:shd w:val="clear" w:color="auto" w:fill="808080"/>
        <w:tblLook w:val="04A0" w:firstRow="1" w:lastRow="0" w:firstColumn="1" w:lastColumn="0" w:noHBand="0" w:noVBand="1"/>
      </w:tblPr>
      <w:tblGrid>
        <w:gridCol w:w="1809"/>
        <w:gridCol w:w="426"/>
        <w:gridCol w:w="3926"/>
        <w:gridCol w:w="3763"/>
        <w:gridCol w:w="141"/>
      </w:tblGrid>
      <w:tr w:rsidR="007130B1" w:rsidRPr="00631705" w:rsidTr="00770E34">
        <w:tc>
          <w:tcPr>
            <w:tcW w:w="1809" w:type="dxa"/>
            <w:shd w:val="clear" w:color="auto" w:fill="FFFFFF"/>
          </w:tcPr>
          <w:p w:rsidR="007130B1" w:rsidRPr="00631705" w:rsidRDefault="007130B1" w:rsidP="00EE30D0">
            <w:pPr>
              <w:spacing w:beforeLines="60" w:before="144" w:afterLines="60" w:after="144"/>
              <w:jc w:val="right"/>
              <w:rPr>
                <w:b/>
                <w:bCs/>
                <w:color w:val="C0392B"/>
              </w:rPr>
            </w:pPr>
            <w:r w:rsidRPr="00631705">
              <w:rPr>
                <w:b/>
                <w:bCs/>
                <w:color w:val="C0392B"/>
              </w:rPr>
              <w:t>CHAIR:</w:t>
            </w:r>
          </w:p>
        </w:tc>
        <w:tc>
          <w:tcPr>
            <w:tcW w:w="8256" w:type="dxa"/>
            <w:gridSpan w:val="4"/>
            <w:shd w:val="clear" w:color="auto" w:fill="FFFFFF"/>
          </w:tcPr>
          <w:p w:rsidR="007130B1" w:rsidRPr="00631705" w:rsidRDefault="007130B1" w:rsidP="00EE30D0">
            <w:pPr>
              <w:spacing w:beforeLines="60" w:before="144" w:afterLines="60" w:after="144"/>
              <w:rPr>
                <w:color w:val="C0392B"/>
              </w:rPr>
            </w:pPr>
            <w:r>
              <w:rPr>
                <w:color w:val="C0392B"/>
              </w:rPr>
              <w:t xml:space="preserve">Logistics Common Service Coordinator </w:t>
            </w:r>
          </w:p>
        </w:tc>
      </w:tr>
      <w:tr w:rsidR="007130B1" w:rsidRPr="00631705" w:rsidTr="00770E34">
        <w:tc>
          <w:tcPr>
            <w:tcW w:w="1809" w:type="dxa"/>
            <w:shd w:val="clear" w:color="auto" w:fill="FFFFFF"/>
          </w:tcPr>
          <w:p w:rsidR="007130B1" w:rsidRPr="00631705" w:rsidRDefault="007130B1" w:rsidP="00EE30D0">
            <w:pPr>
              <w:spacing w:beforeLines="60" w:before="144" w:afterLines="60" w:after="144"/>
              <w:jc w:val="right"/>
              <w:rPr>
                <w:b/>
                <w:bCs/>
                <w:color w:val="C0392B"/>
              </w:rPr>
            </w:pPr>
            <w:r w:rsidRPr="00631705">
              <w:rPr>
                <w:b/>
                <w:bCs/>
                <w:color w:val="C0392B"/>
              </w:rPr>
              <w:t>PARTICIPANTS:</w:t>
            </w:r>
          </w:p>
        </w:tc>
        <w:tc>
          <w:tcPr>
            <w:tcW w:w="8256" w:type="dxa"/>
            <w:gridSpan w:val="4"/>
            <w:shd w:val="clear" w:color="auto" w:fill="FFFFFF"/>
          </w:tcPr>
          <w:p w:rsidR="007130B1" w:rsidRPr="00631705" w:rsidRDefault="008B4236" w:rsidP="00EE30D0">
            <w:pPr>
              <w:spacing w:beforeLines="60" w:before="144" w:afterLines="60" w:after="144"/>
              <w:rPr>
                <w:color w:val="C0392B"/>
              </w:rPr>
            </w:pPr>
            <w:r>
              <w:rPr>
                <w:color w:val="C0392B"/>
              </w:rPr>
              <w:t>UNOPS</w:t>
            </w:r>
            <w:r w:rsidR="007130B1">
              <w:rPr>
                <w:color w:val="C0392B"/>
              </w:rPr>
              <w:t xml:space="preserve">, IOM, ACTED, World Vision, WFP, MIMU, Myanmar Red Cross Society, Save the Children, </w:t>
            </w:r>
            <w:r>
              <w:rPr>
                <w:color w:val="C0392B"/>
              </w:rPr>
              <w:t xml:space="preserve">MSF, Shelter Box, </w:t>
            </w:r>
            <w:proofErr w:type="gramStart"/>
            <w:r>
              <w:rPr>
                <w:color w:val="C0392B"/>
              </w:rPr>
              <w:t>Goal</w:t>
            </w:r>
            <w:proofErr w:type="gramEnd"/>
            <w:r>
              <w:rPr>
                <w:color w:val="C0392B"/>
              </w:rPr>
              <w:t>…</w:t>
            </w:r>
          </w:p>
        </w:tc>
      </w:tr>
      <w:tr w:rsidR="007130B1" w:rsidRPr="00631705" w:rsidTr="00770E34">
        <w:tc>
          <w:tcPr>
            <w:tcW w:w="1809" w:type="dxa"/>
            <w:shd w:val="clear" w:color="auto" w:fill="FFFFFF"/>
          </w:tcPr>
          <w:p w:rsidR="007130B1" w:rsidRPr="00631705" w:rsidRDefault="007130B1" w:rsidP="00EE30D0">
            <w:pPr>
              <w:spacing w:beforeLines="60" w:before="144" w:afterLines="60" w:after="144"/>
              <w:jc w:val="right"/>
              <w:rPr>
                <w:b/>
                <w:bCs/>
                <w:color w:val="C0392B"/>
              </w:rPr>
            </w:pPr>
            <w:r w:rsidRPr="00631705">
              <w:rPr>
                <w:b/>
                <w:bCs/>
                <w:color w:val="C0392B"/>
              </w:rPr>
              <w:t>ACTION POINTS:</w:t>
            </w:r>
          </w:p>
        </w:tc>
        <w:tc>
          <w:tcPr>
            <w:tcW w:w="8256" w:type="dxa"/>
            <w:gridSpan w:val="4"/>
            <w:shd w:val="clear" w:color="auto" w:fill="FFFFFF"/>
          </w:tcPr>
          <w:p w:rsidR="008B4236" w:rsidRDefault="008B4236" w:rsidP="00EE30D0">
            <w:pPr>
              <w:spacing w:beforeLines="60" w:before="144" w:afterLines="60" w:after="144"/>
              <w:rPr>
                <w:color w:val="C0392B"/>
              </w:rPr>
            </w:pPr>
            <w:r>
              <w:rPr>
                <w:color w:val="C0392B"/>
              </w:rPr>
              <w:t xml:space="preserve">- Logistics platform capacity is </w:t>
            </w:r>
            <w:r w:rsidR="00BB684C">
              <w:rPr>
                <w:color w:val="C0392B"/>
              </w:rPr>
              <w:t xml:space="preserve">requirements </w:t>
            </w:r>
            <w:r>
              <w:rPr>
                <w:color w:val="C0392B"/>
              </w:rPr>
              <w:t xml:space="preserve">in </w:t>
            </w:r>
            <w:proofErr w:type="spellStart"/>
            <w:r>
              <w:rPr>
                <w:color w:val="C0392B"/>
              </w:rPr>
              <w:t>Hakha</w:t>
            </w:r>
            <w:proofErr w:type="spellEnd"/>
            <w:r>
              <w:rPr>
                <w:color w:val="C0392B"/>
              </w:rPr>
              <w:t xml:space="preserve"> (Chin state) and in Kale/</w:t>
            </w:r>
            <w:proofErr w:type="spellStart"/>
            <w:r>
              <w:rPr>
                <w:color w:val="C0392B"/>
              </w:rPr>
              <w:t>Kalewa</w:t>
            </w:r>
            <w:proofErr w:type="spellEnd"/>
            <w:r>
              <w:rPr>
                <w:color w:val="C0392B"/>
              </w:rPr>
              <w:t xml:space="preserve"> (</w:t>
            </w:r>
            <w:proofErr w:type="spellStart"/>
            <w:r>
              <w:rPr>
                <w:color w:val="C0392B"/>
              </w:rPr>
              <w:t>Sagaing</w:t>
            </w:r>
            <w:proofErr w:type="spellEnd"/>
            <w:r>
              <w:rPr>
                <w:color w:val="C0392B"/>
              </w:rPr>
              <w:t xml:space="preserve"> state);</w:t>
            </w:r>
          </w:p>
          <w:p w:rsidR="00BB684C" w:rsidRDefault="00BB684C" w:rsidP="00EE30D0">
            <w:pPr>
              <w:spacing w:beforeLines="60" w:before="144" w:afterLines="60" w:after="144"/>
              <w:rPr>
                <w:color w:val="C0392B"/>
              </w:rPr>
            </w:pPr>
            <w:r>
              <w:rPr>
                <w:color w:val="C0392B"/>
              </w:rPr>
              <w:t xml:space="preserve">- Assessment to ensure we continue to have humanitarian physical access in Chin state on the medium to long term. </w:t>
            </w:r>
          </w:p>
          <w:p w:rsidR="00BF2368" w:rsidRDefault="00BF2368" w:rsidP="00EE30D0">
            <w:pPr>
              <w:spacing w:beforeLines="60" w:before="144" w:afterLines="60" w:after="144"/>
              <w:rPr>
                <w:color w:val="C0392B"/>
              </w:rPr>
            </w:pPr>
            <w:r>
              <w:rPr>
                <w:color w:val="C0392B"/>
              </w:rPr>
              <w:t>- Share Open Data Kit presentation, plan training to install and use the application;</w:t>
            </w:r>
            <w:bookmarkStart w:id="0" w:name="_GoBack"/>
            <w:bookmarkEnd w:id="0"/>
          </w:p>
          <w:p w:rsidR="007130B1" w:rsidRPr="00400068" w:rsidRDefault="007130B1" w:rsidP="00EE30D0">
            <w:pPr>
              <w:spacing w:beforeLines="60" w:before="144" w:afterLines="60" w:after="144"/>
              <w:rPr>
                <w:color w:val="C0392B"/>
              </w:rPr>
            </w:pPr>
            <w:r>
              <w:rPr>
                <w:color w:val="C0392B"/>
              </w:rPr>
              <w:t xml:space="preserve">- Logistics coordination documents </w:t>
            </w:r>
            <w:r w:rsidR="00BF2368">
              <w:rPr>
                <w:color w:val="C0392B"/>
              </w:rPr>
              <w:t xml:space="preserve">to </w:t>
            </w:r>
            <w:r>
              <w:rPr>
                <w:color w:val="C0392B"/>
              </w:rPr>
              <w:t>be posted on MIMU website.</w:t>
            </w:r>
          </w:p>
        </w:tc>
      </w:tr>
      <w:tr w:rsidR="007130B1" w:rsidRPr="00631705" w:rsidTr="00770E34">
        <w:tc>
          <w:tcPr>
            <w:tcW w:w="1809" w:type="dxa"/>
            <w:shd w:val="clear" w:color="auto" w:fill="FFFFFF"/>
          </w:tcPr>
          <w:p w:rsidR="007130B1" w:rsidRPr="00631705" w:rsidRDefault="007130B1" w:rsidP="00EE30D0">
            <w:pPr>
              <w:spacing w:beforeLines="60" w:before="144" w:afterLines="60" w:after="144"/>
              <w:jc w:val="right"/>
              <w:rPr>
                <w:b/>
                <w:bCs/>
                <w:color w:val="C0392B"/>
              </w:rPr>
            </w:pPr>
            <w:r w:rsidRPr="0046677D">
              <w:rPr>
                <w:b/>
                <w:bCs/>
                <w:color w:val="34495E"/>
              </w:rPr>
              <w:t>AGENDA:</w:t>
            </w:r>
          </w:p>
        </w:tc>
        <w:tc>
          <w:tcPr>
            <w:tcW w:w="8256" w:type="dxa"/>
            <w:gridSpan w:val="4"/>
            <w:shd w:val="clear" w:color="auto" w:fill="FFFFFF"/>
          </w:tcPr>
          <w:p w:rsidR="007130B1" w:rsidRPr="00BB684C" w:rsidRDefault="007130B1" w:rsidP="00EE30D0">
            <w:pPr>
              <w:spacing w:beforeLines="60" w:before="144" w:afterLines="60" w:after="144"/>
              <w:rPr>
                <w:color w:val="C0392B"/>
                <w:lang w:val="en-US"/>
              </w:rPr>
            </w:pPr>
            <w:r w:rsidRPr="00BB684C">
              <w:rPr>
                <w:color w:val="C0392B"/>
                <w:lang w:val="en-US"/>
              </w:rPr>
              <w:t xml:space="preserve">- </w:t>
            </w:r>
            <w:r w:rsidR="00BF2368" w:rsidRPr="00BB684C">
              <w:rPr>
                <w:color w:val="C0392B"/>
                <w:lang w:val="en-US"/>
              </w:rPr>
              <w:t>Action points from previous meeting</w:t>
            </w:r>
          </w:p>
          <w:p w:rsidR="007130B1" w:rsidRPr="00BB684C" w:rsidRDefault="007130B1" w:rsidP="00EE30D0">
            <w:pPr>
              <w:spacing w:beforeLines="60" w:before="144" w:afterLines="60" w:after="144"/>
              <w:rPr>
                <w:color w:val="C0392B"/>
                <w:lang w:val="en-US"/>
              </w:rPr>
            </w:pPr>
            <w:r w:rsidRPr="00BB684C">
              <w:rPr>
                <w:color w:val="C0392B"/>
                <w:lang w:val="en-US"/>
              </w:rPr>
              <w:t xml:space="preserve">- </w:t>
            </w:r>
            <w:r w:rsidR="00BF2368" w:rsidRPr="00BB684C">
              <w:rPr>
                <w:color w:val="C0392B"/>
                <w:lang w:val="en-US"/>
              </w:rPr>
              <w:t>Weather flood forecast (MIMU)</w:t>
            </w:r>
          </w:p>
          <w:p w:rsidR="007130B1" w:rsidRPr="00BB684C" w:rsidRDefault="007130B1" w:rsidP="00EE30D0">
            <w:pPr>
              <w:spacing w:beforeLines="60" w:before="144" w:afterLines="60" w:after="144"/>
              <w:rPr>
                <w:color w:val="C0392B"/>
              </w:rPr>
            </w:pPr>
            <w:r w:rsidRPr="00BB684C">
              <w:rPr>
                <w:color w:val="C0392B"/>
              </w:rPr>
              <w:t>- Feedback from Partners on logistics Gaps and bottleneck (roundtable) and Expectations</w:t>
            </w:r>
          </w:p>
          <w:p w:rsidR="007130B1" w:rsidRPr="00BB684C" w:rsidRDefault="007130B1" w:rsidP="00EE30D0">
            <w:pPr>
              <w:spacing w:beforeLines="60" w:before="144" w:afterLines="60" w:after="144"/>
              <w:rPr>
                <w:color w:val="C0392B"/>
              </w:rPr>
            </w:pPr>
            <w:r w:rsidRPr="00BB684C">
              <w:rPr>
                <w:color w:val="C0392B"/>
              </w:rPr>
              <w:t xml:space="preserve">- Physical Access </w:t>
            </w:r>
            <w:r w:rsidR="00BF2368" w:rsidRPr="00BB684C">
              <w:rPr>
                <w:color w:val="C0392B"/>
              </w:rPr>
              <w:t>discussion</w:t>
            </w:r>
          </w:p>
          <w:p w:rsidR="00BF2368" w:rsidRPr="00BB684C" w:rsidRDefault="00BF2368" w:rsidP="00EE30D0">
            <w:pPr>
              <w:spacing w:beforeLines="60" w:before="144" w:afterLines="60" w:after="144"/>
              <w:rPr>
                <w:color w:val="C0392B"/>
              </w:rPr>
            </w:pPr>
            <w:r w:rsidRPr="00BB684C">
              <w:rPr>
                <w:color w:val="C0392B"/>
              </w:rPr>
              <w:t>- Data collection and mapping of logistics bottlenecks</w:t>
            </w:r>
          </w:p>
          <w:p w:rsidR="00BB684C" w:rsidRPr="00BB684C" w:rsidRDefault="007130B1" w:rsidP="00EE30D0">
            <w:pPr>
              <w:spacing w:beforeLines="60" w:before="144" w:afterLines="60" w:after="144"/>
              <w:rPr>
                <w:color w:val="C0392B"/>
              </w:rPr>
            </w:pPr>
            <w:r w:rsidRPr="00BB684C">
              <w:rPr>
                <w:color w:val="C0392B"/>
              </w:rPr>
              <w:t xml:space="preserve">- </w:t>
            </w:r>
            <w:r w:rsidR="00BF2368" w:rsidRPr="00BB684C">
              <w:rPr>
                <w:color w:val="C0392B"/>
              </w:rPr>
              <w:t>AO</w:t>
            </w:r>
            <w:r w:rsidRPr="00BB684C">
              <w:rPr>
                <w:color w:val="C0392B"/>
              </w:rPr>
              <w:t>B</w:t>
            </w:r>
          </w:p>
        </w:tc>
      </w:tr>
      <w:tr w:rsidR="007130B1" w:rsidRPr="00631705" w:rsidTr="00770E34">
        <w:tblPrEx>
          <w:shd w:val="clear" w:color="auto" w:fill="auto"/>
        </w:tblPrEx>
        <w:trPr>
          <w:trHeight w:val="270"/>
        </w:trPr>
        <w:tc>
          <w:tcPr>
            <w:tcW w:w="10065" w:type="dxa"/>
            <w:gridSpan w:val="5"/>
            <w:shd w:val="clear" w:color="auto" w:fill="34495E"/>
          </w:tcPr>
          <w:p w:rsidR="007130B1" w:rsidRPr="00BB684C" w:rsidRDefault="00CE1D0B" w:rsidP="00AA6949">
            <w:pPr>
              <w:spacing w:line="240" w:lineRule="auto"/>
              <w:rPr>
                <w:b/>
                <w:color w:val="FFFFFF"/>
              </w:rPr>
            </w:pPr>
            <w:r w:rsidRPr="00BB684C">
              <w:rPr>
                <w:b/>
                <w:color w:val="FFFFFF" w:themeColor="background1"/>
                <w:lang w:val="en-US"/>
              </w:rPr>
              <w:t>Action points from previous meeting</w:t>
            </w:r>
          </w:p>
        </w:tc>
      </w:tr>
      <w:tr w:rsidR="007130B1" w:rsidRPr="00631705" w:rsidTr="00770E34">
        <w:tblPrEx>
          <w:shd w:val="clear" w:color="auto" w:fill="auto"/>
        </w:tblPrEx>
        <w:trPr>
          <w:trHeight w:val="270"/>
        </w:trPr>
        <w:tc>
          <w:tcPr>
            <w:tcW w:w="10065" w:type="dxa"/>
            <w:gridSpan w:val="5"/>
            <w:shd w:val="clear" w:color="auto" w:fill="auto"/>
          </w:tcPr>
          <w:p w:rsidR="00BB684C" w:rsidRPr="00BB684C" w:rsidRDefault="00BB684C" w:rsidP="00BB684C">
            <w:pPr>
              <w:pStyle w:val="Style1"/>
              <w:numPr>
                <w:ilvl w:val="0"/>
                <w:numId w:val="0"/>
              </w:numPr>
              <w:spacing w:line="240" w:lineRule="auto"/>
              <w:ind w:left="714"/>
              <w:rPr>
                <w:sz w:val="16"/>
                <w:szCs w:val="16"/>
              </w:rPr>
            </w:pPr>
          </w:p>
          <w:p w:rsidR="00287FDF" w:rsidRPr="00BB684C" w:rsidRDefault="00287FDF" w:rsidP="00EE30D0">
            <w:pPr>
              <w:pStyle w:val="Style1"/>
              <w:ind w:left="720" w:hanging="360"/>
              <w:rPr>
                <w:sz w:val="22"/>
                <w:szCs w:val="22"/>
              </w:rPr>
            </w:pPr>
            <w:r w:rsidRPr="00BB684C">
              <w:rPr>
                <w:color w:val="C0392B"/>
                <w:sz w:val="22"/>
                <w:szCs w:val="22"/>
              </w:rPr>
              <w:t xml:space="preserve">WFP and EOC to discuss with the authorities fast track custom clearance for flood response humanitarian cargo and share accordingly the process; </w:t>
            </w:r>
            <w:r w:rsidRPr="00BB684C">
              <w:rPr>
                <w:sz w:val="22"/>
                <w:szCs w:val="22"/>
              </w:rPr>
              <w:t xml:space="preserve">We agreed with the authorities that since there was no bottle necks for goods imported we would keep the normal regime. We will continue to monitor the situation and should there be any bottleneck please do inform us. As well as pro-actively you can let us know what you expect so that we also let the authorities know through different channel. The process to custom clear the goods need to be approved through the line ministry with whom you work: </w:t>
            </w:r>
            <w:hyperlink r:id="rId8" w:history="1">
              <w:r w:rsidRPr="00BB684C">
                <w:rPr>
                  <w:rStyle w:val="Hyperlink"/>
                  <w:rFonts w:ascii="Calibri" w:hAnsi="Calibri"/>
                  <w:color w:val="954F72"/>
                  <w:sz w:val="22"/>
                  <w:szCs w:val="22"/>
                </w:rPr>
                <w:t>http://dlca.logcluster.org/display/public/DLCA/1.3+Myanmar+Customs+Information</w:t>
              </w:r>
            </w:hyperlink>
          </w:p>
          <w:p w:rsidR="00BB684C" w:rsidRPr="00BB684C" w:rsidRDefault="00287FDF" w:rsidP="00EE30D0">
            <w:pPr>
              <w:pStyle w:val="Style1"/>
              <w:ind w:left="720" w:hanging="360"/>
              <w:rPr>
                <w:sz w:val="22"/>
                <w:szCs w:val="22"/>
              </w:rPr>
            </w:pPr>
            <w:r w:rsidRPr="00BB684C">
              <w:rPr>
                <w:color w:val="C0392B"/>
                <w:sz w:val="22"/>
                <w:szCs w:val="22"/>
              </w:rPr>
              <w:t>WFP to assess air assets capacity in country;</w:t>
            </w:r>
            <w:r w:rsidR="00BB684C" w:rsidRPr="00BB684C">
              <w:rPr>
                <w:sz w:val="22"/>
                <w:szCs w:val="22"/>
              </w:rPr>
              <w:t xml:space="preserve"> the 2 main private operators in Yangon have been assessed. </w:t>
            </w:r>
            <w:r w:rsidR="007130B1" w:rsidRPr="00BB684C">
              <w:rPr>
                <w:sz w:val="22"/>
                <w:szCs w:val="22"/>
              </w:rPr>
              <w:t xml:space="preserve"> </w:t>
            </w:r>
            <w:r w:rsidR="00BB684C" w:rsidRPr="00BB684C">
              <w:rPr>
                <w:sz w:val="22"/>
                <w:szCs w:val="22"/>
              </w:rPr>
              <w:t>One operate mainly at sea level for oil platform and does not have the right helicopter to go above mountain range, the other has no current capacity. We will continue to assess availability in other part of the country.</w:t>
            </w:r>
          </w:p>
          <w:p w:rsidR="007A5DE5" w:rsidRPr="00BB684C" w:rsidRDefault="007A5DE5" w:rsidP="00770E34">
            <w:pPr>
              <w:pStyle w:val="Style1"/>
              <w:numPr>
                <w:ilvl w:val="0"/>
                <w:numId w:val="0"/>
              </w:numPr>
              <w:rPr>
                <w:color w:val="C0392B"/>
                <w:sz w:val="22"/>
                <w:szCs w:val="22"/>
              </w:rPr>
            </w:pPr>
          </w:p>
        </w:tc>
      </w:tr>
      <w:tr w:rsidR="007130B1" w:rsidRPr="00631705" w:rsidTr="00770E34">
        <w:tblPrEx>
          <w:shd w:val="clear" w:color="auto" w:fill="auto"/>
        </w:tblPrEx>
        <w:tc>
          <w:tcPr>
            <w:tcW w:w="10065" w:type="dxa"/>
            <w:gridSpan w:val="5"/>
            <w:shd w:val="clear" w:color="auto" w:fill="34495E"/>
          </w:tcPr>
          <w:p w:rsidR="007130B1" w:rsidRPr="00631705" w:rsidRDefault="007130B1" w:rsidP="00AA6949">
            <w:pPr>
              <w:spacing w:line="240" w:lineRule="auto"/>
              <w:rPr>
                <w:b/>
                <w:bCs/>
                <w:color w:val="FFFFFF"/>
              </w:rPr>
            </w:pPr>
            <w:r>
              <w:rPr>
                <w:b/>
                <w:bCs/>
                <w:color w:val="FFFFFF"/>
              </w:rPr>
              <w:lastRenderedPageBreak/>
              <w:t>Logistics Bottleneck and gaps</w:t>
            </w:r>
          </w:p>
        </w:tc>
      </w:tr>
      <w:tr w:rsidR="007130B1" w:rsidRPr="00631705" w:rsidTr="00770E34">
        <w:tblPrEx>
          <w:shd w:val="clear" w:color="auto" w:fill="auto"/>
        </w:tblPrEx>
        <w:trPr>
          <w:trHeight w:val="315"/>
        </w:trPr>
        <w:tc>
          <w:tcPr>
            <w:tcW w:w="10065" w:type="dxa"/>
            <w:gridSpan w:val="5"/>
            <w:shd w:val="clear" w:color="auto" w:fill="auto"/>
          </w:tcPr>
          <w:p w:rsidR="00CE1D0B" w:rsidRDefault="00CE1D0B" w:rsidP="00F55EC6">
            <w:pPr>
              <w:pStyle w:val="Style1"/>
              <w:rPr>
                <w:sz w:val="22"/>
                <w:szCs w:val="22"/>
              </w:rPr>
            </w:pPr>
            <w:r>
              <w:rPr>
                <w:sz w:val="22"/>
                <w:szCs w:val="22"/>
              </w:rPr>
              <w:t xml:space="preserve">Due to requirements of transhipment of cargo in Chin state, </w:t>
            </w:r>
            <w:r w:rsidR="00BB684C">
              <w:rPr>
                <w:sz w:val="22"/>
                <w:szCs w:val="22"/>
              </w:rPr>
              <w:t xml:space="preserve">there is a </w:t>
            </w:r>
            <w:r>
              <w:rPr>
                <w:sz w:val="22"/>
                <w:szCs w:val="22"/>
              </w:rPr>
              <w:t xml:space="preserve">requirement </w:t>
            </w:r>
            <w:r w:rsidR="00BB684C">
              <w:rPr>
                <w:sz w:val="22"/>
                <w:szCs w:val="22"/>
              </w:rPr>
              <w:t xml:space="preserve">for </w:t>
            </w:r>
            <w:r>
              <w:rPr>
                <w:sz w:val="22"/>
                <w:szCs w:val="22"/>
              </w:rPr>
              <w:t xml:space="preserve">interagency logistics platform in </w:t>
            </w:r>
            <w:proofErr w:type="spellStart"/>
            <w:r>
              <w:rPr>
                <w:sz w:val="22"/>
                <w:szCs w:val="22"/>
              </w:rPr>
              <w:t>Hakha</w:t>
            </w:r>
            <w:proofErr w:type="spellEnd"/>
            <w:r>
              <w:rPr>
                <w:sz w:val="22"/>
                <w:szCs w:val="22"/>
              </w:rPr>
              <w:t xml:space="preserve"> and Kale. </w:t>
            </w:r>
          </w:p>
          <w:p w:rsidR="00F55EC6" w:rsidRPr="00F55EC6" w:rsidRDefault="007130B1" w:rsidP="00F55EC6">
            <w:pPr>
              <w:pStyle w:val="Style1"/>
            </w:pPr>
            <w:r w:rsidRPr="00F55EC6">
              <w:rPr>
                <w:sz w:val="22"/>
                <w:szCs w:val="22"/>
              </w:rPr>
              <w:t>Access for assessment teams and for cargo in Chin State continues to be difficult</w:t>
            </w:r>
            <w:r w:rsidR="00F55EC6">
              <w:rPr>
                <w:sz w:val="22"/>
                <w:szCs w:val="22"/>
              </w:rPr>
              <w:t xml:space="preserve"> by surface transport. P</w:t>
            </w:r>
            <w:r w:rsidR="00CE1D0B" w:rsidRPr="00F55EC6">
              <w:rPr>
                <w:sz w:val="22"/>
                <w:szCs w:val="22"/>
              </w:rPr>
              <w:t>lan assessment</w:t>
            </w:r>
            <w:r w:rsidR="00F55EC6" w:rsidRPr="00F55EC6">
              <w:rPr>
                <w:sz w:val="22"/>
                <w:szCs w:val="22"/>
              </w:rPr>
              <w:t xml:space="preserve"> in Chin State</w:t>
            </w:r>
            <w:r w:rsidR="00CE1D0B" w:rsidRPr="00F55EC6">
              <w:rPr>
                <w:sz w:val="22"/>
                <w:szCs w:val="22"/>
              </w:rPr>
              <w:t xml:space="preserve"> to</w:t>
            </w:r>
            <w:r w:rsidR="00F55EC6" w:rsidRPr="00F55EC6">
              <w:rPr>
                <w:sz w:val="22"/>
                <w:szCs w:val="22"/>
              </w:rPr>
              <w:t xml:space="preserve"> have:</w:t>
            </w:r>
          </w:p>
          <w:p w:rsidR="00F55EC6" w:rsidRPr="00F55EC6" w:rsidRDefault="00CE1D0B" w:rsidP="00F55EC6">
            <w:pPr>
              <w:pStyle w:val="Style1"/>
              <w:numPr>
                <w:ilvl w:val="0"/>
                <w:numId w:val="41"/>
              </w:numPr>
            </w:pPr>
            <w:r>
              <w:rPr>
                <w:sz w:val="22"/>
                <w:szCs w:val="22"/>
              </w:rPr>
              <w:t xml:space="preserve">clear </w:t>
            </w:r>
            <w:r w:rsidR="00F55EC6">
              <w:rPr>
                <w:sz w:val="22"/>
                <w:szCs w:val="22"/>
              </w:rPr>
              <w:t xml:space="preserve">current </w:t>
            </w:r>
            <w:r>
              <w:rPr>
                <w:sz w:val="22"/>
                <w:szCs w:val="22"/>
              </w:rPr>
              <w:t xml:space="preserve">status of roads </w:t>
            </w:r>
            <w:r w:rsidR="00F55EC6">
              <w:rPr>
                <w:sz w:val="22"/>
                <w:szCs w:val="22"/>
              </w:rPr>
              <w:t xml:space="preserve">access, </w:t>
            </w:r>
          </w:p>
          <w:p w:rsidR="00F55EC6" w:rsidRPr="00F55EC6" w:rsidRDefault="00CE1D0B" w:rsidP="00F55EC6">
            <w:pPr>
              <w:pStyle w:val="Style1"/>
              <w:numPr>
                <w:ilvl w:val="0"/>
                <w:numId w:val="41"/>
              </w:numPr>
            </w:pPr>
            <w:r w:rsidRPr="00F55EC6">
              <w:rPr>
                <w:sz w:val="22"/>
                <w:szCs w:val="22"/>
              </w:rPr>
              <w:t xml:space="preserve">medium term spot work </w:t>
            </w:r>
            <w:r w:rsidR="00F55EC6" w:rsidRPr="00F55EC6">
              <w:rPr>
                <w:sz w:val="22"/>
                <w:szCs w:val="22"/>
              </w:rPr>
              <w:t xml:space="preserve">requirements </w:t>
            </w:r>
            <w:r w:rsidRPr="00F55EC6">
              <w:rPr>
                <w:sz w:val="22"/>
                <w:szCs w:val="22"/>
              </w:rPr>
              <w:t xml:space="preserve">to keep those access open </w:t>
            </w:r>
            <w:r w:rsidR="00F55EC6">
              <w:rPr>
                <w:sz w:val="22"/>
                <w:szCs w:val="22"/>
              </w:rPr>
              <w:t xml:space="preserve">during the rainy season and </w:t>
            </w:r>
            <w:r w:rsidR="00F55EC6" w:rsidRPr="00F55EC6">
              <w:rPr>
                <w:sz w:val="22"/>
                <w:szCs w:val="22"/>
              </w:rPr>
              <w:t>as access deteriorate due to their usage;</w:t>
            </w:r>
          </w:p>
          <w:p w:rsidR="007130B1" w:rsidRPr="007A5DE5" w:rsidRDefault="00CE1D0B" w:rsidP="00F55EC6">
            <w:pPr>
              <w:pStyle w:val="Style1"/>
              <w:numPr>
                <w:ilvl w:val="0"/>
                <w:numId w:val="41"/>
              </w:numPr>
            </w:pPr>
            <w:proofErr w:type="gramStart"/>
            <w:r w:rsidRPr="00F55EC6">
              <w:rPr>
                <w:sz w:val="22"/>
                <w:szCs w:val="22"/>
              </w:rPr>
              <w:t>prioritisation</w:t>
            </w:r>
            <w:proofErr w:type="gramEnd"/>
            <w:r w:rsidRPr="00F55EC6">
              <w:rPr>
                <w:sz w:val="22"/>
                <w:szCs w:val="22"/>
              </w:rPr>
              <w:t xml:space="preserve"> </w:t>
            </w:r>
            <w:r w:rsidR="00F55EC6" w:rsidRPr="00F55EC6">
              <w:rPr>
                <w:sz w:val="22"/>
                <w:szCs w:val="22"/>
              </w:rPr>
              <w:t xml:space="preserve">reconstruction </w:t>
            </w:r>
            <w:r w:rsidRPr="00F55EC6">
              <w:rPr>
                <w:sz w:val="22"/>
                <w:szCs w:val="22"/>
              </w:rPr>
              <w:t xml:space="preserve">plan. </w:t>
            </w:r>
          </w:p>
          <w:p w:rsidR="007A5DE5" w:rsidRDefault="007A5DE5" w:rsidP="007A5DE5">
            <w:pPr>
              <w:pStyle w:val="Style1"/>
              <w:rPr>
                <w:sz w:val="22"/>
                <w:szCs w:val="22"/>
              </w:rPr>
            </w:pPr>
            <w:r>
              <w:rPr>
                <w:sz w:val="22"/>
                <w:szCs w:val="22"/>
              </w:rPr>
              <w:t xml:space="preserve">Mapping of bottlenecks difficult to obtain as access condition continues to change. One manner would be for each assessment team to report with pictures on any logistics difficulties using an extremely simple to use Open Data Kit application. Partners agreed that it could help in the response and the office will organise a rapid training to involve any partner interested. </w:t>
            </w:r>
          </w:p>
          <w:p w:rsidR="00CE1D0B" w:rsidRPr="00631705" w:rsidRDefault="00CE1D0B" w:rsidP="00CE1D0B">
            <w:pPr>
              <w:pStyle w:val="Style1"/>
              <w:numPr>
                <w:ilvl w:val="0"/>
                <w:numId w:val="0"/>
              </w:numPr>
              <w:ind w:left="714"/>
            </w:pPr>
          </w:p>
        </w:tc>
      </w:tr>
      <w:tr w:rsidR="007130B1" w:rsidRPr="00631705" w:rsidTr="00770E34">
        <w:tblPrEx>
          <w:shd w:val="clear" w:color="auto" w:fill="auto"/>
        </w:tblPrEx>
        <w:tc>
          <w:tcPr>
            <w:tcW w:w="10065" w:type="dxa"/>
            <w:gridSpan w:val="5"/>
            <w:shd w:val="clear" w:color="auto" w:fill="34495E"/>
          </w:tcPr>
          <w:p w:rsidR="007130B1" w:rsidRPr="00631705" w:rsidRDefault="007130B1" w:rsidP="00AA6949">
            <w:pPr>
              <w:spacing w:line="240" w:lineRule="auto"/>
              <w:rPr>
                <w:b/>
                <w:bCs/>
                <w:color w:val="FFFFFF"/>
              </w:rPr>
            </w:pPr>
            <w:r>
              <w:rPr>
                <w:b/>
                <w:bCs/>
                <w:color w:val="FFFFFF"/>
              </w:rPr>
              <w:t xml:space="preserve">Logistics </w:t>
            </w:r>
          </w:p>
        </w:tc>
      </w:tr>
      <w:tr w:rsidR="007130B1" w:rsidRPr="00631705" w:rsidTr="00770E34">
        <w:tblPrEx>
          <w:shd w:val="clear" w:color="auto" w:fill="auto"/>
        </w:tblPrEx>
        <w:trPr>
          <w:trHeight w:val="180"/>
        </w:trPr>
        <w:tc>
          <w:tcPr>
            <w:tcW w:w="10065" w:type="dxa"/>
            <w:gridSpan w:val="5"/>
            <w:shd w:val="clear" w:color="auto" w:fill="auto"/>
          </w:tcPr>
          <w:p w:rsidR="00CE1D0B" w:rsidRDefault="00CE1D0B" w:rsidP="00CE1D0B">
            <w:pPr>
              <w:pStyle w:val="Style1"/>
              <w:rPr>
                <w:sz w:val="22"/>
                <w:szCs w:val="22"/>
              </w:rPr>
            </w:pPr>
            <w:r>
              <w:rPr>
                <w:sz w:val="22"/>
                <w:szCs w:val="22"/>
              </w:rPr>
              <w:t>Requirement of some temporary warehousing space for IOM and Shelter Box needs to be identified in Yangon;</w:t>
            </w:r>
          </w:p>
          <w:p w:rsidR="00770E34" w:rsidRDefault="00770E34" w:rsidP="00CE1D0B">
            <w:pPr>
              <w:pStyle w:val="Style1"/>
              <w:rPr>
                <w:sz w:val="22"/>
                <w:szCs w:val="22"/>
              </w:rPr>
            </w:pPr>
            <w:r>
              <w:rPr>
                <w:sz w:val="22"/>
                <w:szCs w:val="22"/>
              </w:rPr>
              <w:t xml:space="preserve">All requests will be shared via this spreadsheet open to all for editing. Please input any solution or information which you have which may help the needy organisation. Example if any partner has storage space available in Yangon please mention it and save it. </w:t>
            </w:r>
          </w:p>
          <w:p w:rsidR="00770E34" w:rsidRDefault="00770E34" w:rsidP="00770E34">
            <w:pPr>
              <w:pStyle w:val="Style1"/>
              <w:numPr>
                <w:ilvl w:val="0"/>
                <w:numId w:val="0"/>
              </w:numPr>
              <w:ind w:left="714"/>
              <w:rPr>
                <w:rFonts w:ascii="Arial Narrow" w:hAnsi="Arial Narrow"/>
              </w:rPr>
            </w:pPr>
            <w:hyperlink r:id="rId9" w:history="1">
              <w:r w:rsidRPr="001302A8">
                <w:rPr>
                  <w:rStyle w:val="Hyperlink"/>
                  <w:rFonts w:ascii="Arial Narrow" w:hAnsi="Arial Narrow"/>
                </w:rPr>
                <w:t>https://docs.google.com/spreadsheets/d/1LKEl_b1_WxibTQOl5fU_B63BUDSvSbkGSwMJPWs2sBI/edit?usp=sharing</w:t>
              </w:r>
            </w:hyperlink>
          </w:p>
          <w:p w:rsidR="007130B1" w:rsidRPr="00770E34" w:rsidRDefault="00CE1D0B" w:rsidP="00770E34">
            <w:pPr>
              <w:pStyle w:val="Style1"/>
              <w:rPr>
                <w:sz w:val="22"/>
                <w:szCs w:val="22"/>
              </w:rPr>
            </w:pPr>
            <w:r>
              <w:rPr>
                <w:sz w:val="22"/>
                <w:szCs w:val="22"/>
              </w:rPr>
              <w:t>All request</w:t>
            </w:r>
            <w:r w:rsidRPr="007130B1">
              <w:rPr>
                <w:sz w:val="22"/>
                <w:szCs w:val="22"/>
              </w:rPr>
              <w:t xml:space="preserve"> </w:t>
            </w:r>
            <w:r>
              <w:rPr>
                <w:sz w:val="22"/>
                <w:szCs w:val="22"/>
              </w:rPr>
              <w:t xml:space="preserve">from </w:t>
            </w:r>
            <w:r w:rsidRPr="007130B1">
              <w:rPr>
                <w:sz w:val="22"/>
                <w:szCs w:val="22"/>
              </w:rPr>
              <w:t>Partners</w:t>
            </w:r>
            <w:r>
              <w:rPr>
                <w:sz w:val="22"/>
                <w:szCs w:val="22"/>
              </w:rPr>
              <w:t>,</w:t>
            </w:r>
            <w:r w:rsidRPr="007130B1">
              <w:rPr>
                <w:sz w:val="22"/>
                <w:szCs w:val="22"/>
              </w:rPr>
              <w:t xml:space="preserve"> for the use of logistics assets of the authorities</w:t>
            </w:r>
            <w:r>
              <w:rPr>
                <w:sz w:val="22"/>
                <w:szCs w:val="22"/>
              </w:rPr>
              <w:t xml:space="preserve">, shall be </w:t>
            </w:r>
            <w:r w:rsidR="007130B1" w:rsidRPr="007130B1">
              <w:rPr>
                <w:sz w:val="22"/>
                <w:szCs w:val="22"/>
              </w:rPr>
              <w:t xml:space="preserve">send to the Logistics Common Service Coordinator. </w:t>
            </w:r>
            <w:r>
              <w:rPr>
                <w:sz w:val="22"/>
                <w:szCs w:val="22"/>
              </w:rPr>
              <w:t>T</w:t>
            </w:r>
            <w:r w:rsidR="007130B1" w:rsidRPr="007130B1">
              <w:rPr>
                <w:sz w:val="22"/>
                <w:szCs w:val="22"/>
              </w:rPr>
              <w:t>o consolidate and prioritise through the RC/HC the requests and thus improve the efficient</w:t>
            </w:r>
            <w:r w:rsidR="00770E34">
              <w:rPr>
                <w:sz w:val="22"/>
                <w:szCs w:val="22"/>
              </w:rPr>
              <w:t xml:space="preserve"> use of those logistics assets.</w:t>
            </w:r>
          </w:p>
        </w:tc>
      </w:tr>
      <w:tr w:rsidR="007130B1" w:rsidRPr="00631705" w:rsidTr="00770E34">
        <w:tblPrEx>
          <w:shd w:val="clear" w:color="auto" w:fill="auto"/>
        </w:tblPrEx>
        <w:tc>
          <w:tcPr>
            <w:tcW w:w="10065" w:type="dxa"/>
            <w:gridSpan w:val="5"/>
            <w:shd w:val="clear" w:color="auto" w:fill="34495E"/>
          </w:tcPr>
          <w:p w:rsidR="007130B1" w:rsidRPr="00631705" w:rsidRDefault="007130B1" w:rsidP="00AA6949">
            <w:pPr>
              <w:spacing w:line="240" w:lineRule="auto"/>
              <w:rPr>
                <w:b/>
                <w:bCs/>
                <w:color w:val="FFFFFF"/>
              </w:rPr>
            </w:pPr>
            <w:proofErr w:type="spellStart"/>
            <w:r>
              <w:rPr>
                <w:b/>
                <w:bCs/>
                <w:color w:val="FFFFFF"/>
              </w:rPr>
              <w:t>AoB</w:t>
            </w:r>
            <w:proofErr w:type="spellEnd"/>
          </w:p>
        </w:tc>
      </w:tr>
      <w:tr w:rsidR="007130B1" w:rsidRPr="007130B1" w:rsidTr="00770E34">
        <w:tblPrEx>
          <w:shd w:val="clear" w:color="auto" w:fill="auto"/>
        </w:tblPrEx>
        <w:trPr>
          <w:gridAfter w:val="1"/>
          <w:wAfter w:w="141" w:type="dxa"/>
        </w:trPr>
        <w:tc>
          <w:tcPr>
            <w:tcW w:w="2235" w:type="dxa"/>
            <w:gridSpan w:val="2"/>
            <w:shd w:val="clear" w:color="auto" w:fill="auto"/>
          </w:tcPr>
          <w:p w:rsidR="00770E34" w:rsidRDefault="00770E34" w:rsidP="00770E34">
            <w:pPr>
              <w:spacing w:after="0" w:line="240" w:lineRule="auto"/>
              <w:rPr>
                <w:b/>
                <w:color w:val="C0392B"/>
              </w:rPr>
            </w:pPr>
          </w:p>
          <w:p w:rsidR="007130B1" w:rsidRPr="007130B1" w:rsidRDefault="007130B1" w:rsidP="00770E34">
            <w:pPr>
              <w:spacing w:after="0" w:line="240" w:lineRule="auto"/>
              <w:rPr>
                <w:b/>
                <w:color w:val="C0392B"/>
              </w:rPr>
            </w:pPr>
            <w:r w:rsidRPr="007130B1">
              <w:rPr>
                <w:b/>
                <w:color w:val="C0392B"/>
              </w:rPr>
              <w:t>Contacts:</w:t>
            </w:r>
          </w:p>
        </w:tc>
        <w:tc>
          <w:tcPr>
            <w:tcW w:w="3926" w:type="dxa"/>
            <w:shd w:val="clear" w:color="auto" w:fill="auto"/>
          </w:tcPr>
          <w:p w:rsidR="007130B1" w:rsidRPr="007130B1" w:rsidRDefault="007130B1" w:rsidP="00AA6949"/>
        </w:tc>
        <w:tc>
          <w:tcPr>
            <w:tcW w:w="3763" w:type="dxa"/>
            <w:shd w:val="clear" w:color="auto" w:fill="auto"/>
          </w:tcPr>
          <w:p w:rsidR="007130B1" w:rsidRPr="007130B1" w:rsidRDefault="00AA6949" w:rsidP="00AA6949">
            <w:hyperlink r:id="rId10" w:history="1"/>
          </w:p>
        </w:tc>
      </w:tr>
      <w:tr w:rsidR="007130B1" w:rsidRPr="007130B1" w:rsidTr="00770E34">
        <w:tblPrEx>
          <w:shd w:val="clear" w:color="auto" w:fill="auto"/>
        </w:tblPrEx>
        <w:trPr>
          <w:gridAfter w:val="1"/>
          <w:wAfter w:w="141" w:type="dxa"/>
        </w:trPr>
        <w:tc>
          <w:tcPr>
            <w:tcW w:w="2235" w:type="dxa"/>
            <w:gridSpan w:val="2"/>
            <w:shd w:val="clear" w:color="auto" w:fill="auto"/>
          </w:tcPr>
          <w:p w:rsidR="007130B1" w:rsidRPr="007130B1" w:rsidRDefault="007130B1" w:rsidP="00AA6949">
            <w:proofErr w:type="spellStart"/>
            <w:r w:rsidRPr="007130B1">
              <w:t>Hien</w:t>
            </w:r>
            <w:proofErr w:type="spellEnd"/>
            <w:r w:rsidRPr="007130B1">
              <w:t xml:space="preserve"> </w:t>
            </w:r>
            <w:proofErr w:type="spellStart"/>
            <w:r w:rsidRPr="007130B1">
              <w:t>Adjemian</w:t>
            </w:r>
            <w:proofErr w:type="spellEnd"/>
          </w:p>
        </w:tc>
        <w:tc>
          <w:tcPr>
            <w:tcW w:w="3926" w:type="dxa"/>
            <w:shd w:val="clear" w:color="auto" w:fill="auto"/>
          </w:tcPr>
          <w:p w:rsidR="007130B1" w:rsidRPr="007130B1" w:rsidRDefault="007130B1" w:rsidP="00AA6949">
            <w:pPr>
              <w:rPr>
                <w:i/>
              </w:rPr>
            </w:pPr>
            <w:r w:rsidRPr="007130B1">
              <w:rPr>
                <w:i/>
              </w:rPr>
              <w:t>Logistics Common Service Coordinator</w:t>
            </w:r>
          </w:p>
        </w:tc>
        <w:tc>
          <w:tcPr>
            <w:tcW w:w="3763" w:type="dxa"/>
            <w:shd w:val="clear" w:color="auto" w:fill="auto"/>
          </w:tcPr>
          <w:p w:rsidR="007130B1" w:rsidRPr="00862CAD" w:rsidRDefault="00AA6949" w:rsidP="00AA6949">
            <w:pPr>
              <w:rPr>
                <w:color w:val="0000FF"/>
                <w:u w:val="single"/>
              </w:rPr>
            </w:pPr>
            <w:hyperlink r:id="rId11" w:history="1">
              <w:r w:rsidR="00A30AF5" w:rsidRPr="006C6AFB">
                <w:rPr>
                  <w:rStyle w:val="Hyperlink"/>
                </w:rPr>
                <w:t>hien.adjemian@wfp.org</w:t>
              </w:r>
            </w:hyperlink>
            <w:hyperlink r:id="rId12" w:history="1"/>
          </w:p>
        </w:tc>
      </w:tr>
      <w:tr w:rsidR="00862CAD" w:rsidRPr="007130B1" w:rsidTr="00770E34">
        <w:tblPrEx>
          <w:shd w:val="clear" w:color="auto" w:fill="auto"/>
        </w:tblPrEx>
        <w:trPr>
          <w:gridAfter w:val="1"/>
          <w:wAfter w:w="141" w:type="dxa"/>
        </w:trPr>
        <w:tc>
          <w:tcPr>
            <w:tcW w:w="2235" w:type="dxa"/>
            <w:gridSpan w:val="2"/>
            <w:shd w:val="clear" w:color="auto" w:fill="auto"/>
          </w:tcPr>
          <w:p w:rsidR="00862CAD" w:rsidRPr="007130B1" w:rsidRDefault="00862CAD" w:rsidP="00AA6949">
            <w:proofErr w:type="spellStart"/>
            <w:r w:rsidRPr="00862CAD">
              <w:t>AungKyaw</w:t>
            </w:r>
            <w:proofErr w:type="spellEnd"/>
            <w:r w:rsidRPr="00862CAD">
              <w:t xml:space="preserve"> OO</w:t>
            </w:r>
          </w:p>
        </w:tc>
        <w:tc>
          <w:tcPr>
            <w:tcW w:w="3926" w:type="dxa"/>
            <w:shd w:val="clear" w:color="auto" w:fill="auto"/>
          </w:tcPr>
          <w:p w:rsidR="00862CAD" w:rsidRPr="007130B1" w:rsidRDefault="00862CAD" w:rsidP="00862CAD">
            <w:pPr>
              <w:rPr>
                <w:i/>
              </w:rPr>
            </w:pPr>
            <w:r w:rsidRPr="007130B1">
              <w:rPr>
                <w:i/>
              </w:rPr>
              <w:t xml:space="preserve">Logistics Common Service </w:t>
            </w:r>
          </w:p>
        </w:tc>
        <w:tc>
          <w:tcPr>
            <w:tcW w:w="3763" w:type="dxa"/>
            <w:shd w:val="clear" w:color="auto" w:fill="auto"/>
          </w:tcPr>
          <w:p w:rsidR="00862CAD" w:rsidRPr="007130B1" w:rsidRDefault="00862CAD" w:rsidP="00AA6949">
            <w:hyperlink r:id="rId13" w:history="1">
              <w:r w:rsidRPr="0054589D">
                <w:rPr>
                  <w:rStyle w:val="Hyperlink"/>
                </w:rPr>
                <w:t>aungkyaw.oo@wfp.org</w:t>
              </w:r>
            </w:hyperlink>
            <w:hyperlink r:id="rId14" w:history="1"/>
            <w:r w:rsidRPr="007130B1">
              <w:t xml:space="preserve"> </w:t>
            </w:r>
          </w:p>
        </w:tc>
      </w:tr>
    </w:tbl>
    <w:p w:rsidR="00862CAD" w:rsidRPr="007130B1" w:rsidRDefault="00862CAD" w:rsidP="00770E34"/>
    <w:sectPr w:rsidR="00862CAD" w:rsidRPr="007130B1" w:rsidSect="007130B1">
      <w:headerReference w:type="default" r:id="rId15"/>
      <w:footerReference w:type="default" r:id="rId16"/>
      <w:pgSz w:w="11906" w:h="16838" w:code="9"/>
      <w:pgMar w:top="1440" w:right="1440" w:bottom="1440" w:left="1440" w:header="709" w:footer="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A0B" w:rsidRDefault="00F41A0B" w:rsidP="008E54FA">
      <w:pPr>
        <w:spacing w:after="0" w:line="240" w:lineRule="auto"/>
      </w:pPr>
      <w:r>
        <w:separator/>
      </w:r>
    </w:p>
  </w:endnote>
  <w:endnote w:type="continuationSeparator" w:id="0">
    <w:p w:rsidR="00F41A0B" w:rsidRDefault="00F41A0B" w:rsidP="008E5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9026"/>
    </w:tblGrid>
    <w:tr w:rsidR="00E04C52" w:rsidTr="007130B1">
      <w:tc>
        <w:tcPr>
          <w:tcW w:w="10682" w:type="dxa"/>
          <w:tcBorders>
            <w:top w:val="nil"/>
            <w:left w:val="nil"/>
            <w:bottom w:val="nil"/>
            <w:right w:val="nil"/>
          </w:tcBorders>
          <w:shd w:val="clear" w:color="auto" w:fill="244061" w:themeFill="accent1" w:themeFillShade="80"/>
        </w:tcPr>
        <w:p w:rsidR="00E04C52" w:rsidRPr="00057DEB" w:rsidRDefault="00E04C52" w:rsidP="00AA6949">
          <w:pPr>
            <w:pStyle w:val="Footer"/>
            <w:jc w:val="center"/>
            <w:rPr>
              <w:rFonts w:asciiTheme="majorHAnsi" w:hAnsiTheme="majorHAnsi"/>
              <w:i/>
              <w:iCs/>
              <w:color w:val="FFFFFF" w:themeColor="background1"/>
            </w:rPr>
          </w:pPr>
          <w:r>
            <w:rPr>
              <w:rFonts w:asciiTheme="majorHAnsi" w:hAnsiTheme="majorHAnsi"/>
              <w:i/>
              <w:iCs/>
              <w:color w:val="FFFFFF" w:themeColor="background1"/>
            </w:rPr>
            <w:t>l</w:t>
          </w:r>
          <w:r w:rsidRPr="00057DEB">
            <w:rPr>
              <w:rFonts w:asciiTheme="majorHAnsi" w:hAnsiTheme="majorHAnsi"/>
              <w:i/>
              <w:iCs/>
              <w:color w:val="FFFFFF" w:themeColor="background1"/>
            </w:rPr>
            <w:t>ogistics.wfp.org</w:t>
          </w:r>
        </w:p>
      </w:tc>
    </w:tr>
  </w:tbl>
  <w:p w:rsidR="00E04C52" w:rsidRDefault="00E04C52" w:rsidP="00E04C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A0B" w:rsidRDefault="00F41A0B" w:rsidP="008E54FA">
      <w:pPr>
        <w:spacing w:after="0" w:line="240" w:lineRule="auto"/>
      </w:pPr>
      <w:r>
        <w:separator/>
      </w:r>
    </w:p>
  </w:footnote>
  <w:footnote w:type="continuationSeparator" w:id="0">
    <w:p w:rsidR="00F41A0B" w:rsidRDefault="00F41A0B" w:rsidP="008E54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58" w:type="dxa"/>
      <w:jc w:val="center"/>
      <w:shd w:val="clear" w:color="auto" w:fill="17365D" w:themeFill="text2" w:themeFillShade="BF"/>
      <w:tblLayout w:type="fixed"/>
      <w:tblLook w:val="04A0" w:firstRow="1" w:lastRow="0" w:firstColumn="1" w:lastColumn="0" w:noHBand="0" w:noVBand="1"/>
    </w:tblPr>
    <w:tblGrid>
      <w:gridCol w:w="5450"/>
      <w:gridCol w:w="4508"/>
    </w:tblGrid>
    <w:tr w:rsidR="00040ABD" w:rsidRPr="006327BA" w:rsidTr="007130B1">
      <w:trPr>
        <w:trHeight w:val="1077"/>
        <w:jc w:val="center"/>
      </w:trPr>
      <w:tc>
        <w:tcPr>
          <w:tcW w:w="5450" w:type="dxa"/>
          <w:tcBorders>
            <w:top w:val="nil"/>
            <w:left w:val="nil"/>
            <w:bottom w:val="nil"/>
            <w:right w:val="nil"/>
          </w:tcBorders>
          <w:shd w:val="clear" w:color="auto" w:fill="244061" w:themeFill="accent1" w:themeFillShade="80"/>
          <w:vAlign w:val="center"/>
        </w:tcPr>
        <w:p w:rsidR="00472905" w:rsidRDefault="00040ABD" w:rsidP="00655104">
          <w:pPr>
            <w:pStyle w:val="Header"/>
            <w:rPr>
              <w:rFonts w:asciiTheme="majorHAnsi" w:hAnsiTheme="majorHAnsi"/>
              <w:b/>
              <w:bCs/>
              <w:color w:val="FFFFFF" w:themeColor="background1"/>
              <w:sz w:val="28"/>
              <w:szCs w:val="28"/>
            </w:rPr>
          </w:pPr>
          <w:r w:rsidRPr="00D4115D">
            <w:rPr>
              <w:rFonts w:asciiTheme="majorHAnsi" w:hAnsiTheme="majorHAnsi"/>
              <w:b/>
              <w:bCs/>
              <w:color w:val="FFFFFF" w:themeColor="background1"/>
              <w:sz w:val="28"/>
              <w:szCs w:val="28"/>
            </w:rPr>
            <w:t>Logistics</w:t>
          </w:r>
          <w:r w:rsidR="00472905">
            <w:rPr>
              <w:rFonts w:asciiTheme="majorHAnsi" w:hAnsiTheme="majorHAnsi"/>
              <w:b/>
              <w:bCs/>
              <w:color w:val="FFFFFF" w:themeColor="background1"/>
              <w:sz w:val="28"/>
              <w:szCs w:val="28"/>
            </w:rPr>
            <w:t xml:space="preserve"> Sector</w:t>
          </w:r>
          <w:r w:rsidR="00FD415D">
            <w:rPr>
              <w:rFonts w:asciiTheme="majorHAnsi" w:hAnsiTheme="majorHAnsi"/>
              <w:b/>
              <w:bCs/>
              <w:color w:val="FFFFFF" w:themeColor="background1"/>
              <w:sz w:val="28"/>
              <w:szCs w:val="28"/>
            </w:rPr>
            <w:t xml:space="preserve"> </w:t>
          </w:r>
          <w:r w:rsidR="00E63C2B">
            <w:rPr>
              <w:rFonts w:asciiTheme="majorHAnsi" w:hAnsiTheme="majorHAnsi"/>
              <w:b/>
              <w:bCs/>
              <w:color w:val="FFFFFF" w:themeColor="background1"/>
              <w:sz w:val="28"/>
              <w:szCs w:val="28"/>
            </w:rPr>
            <w:t>–</w:t>
          </w:r>
          <w:r w:rsidR="007130B1">
            <w:rPr>
              <w:rFonts w:asciiTheme="majorHAnsi" w:hAnsiTheme="majorHAnsi"/>
              <w:b/>
              <w:bCs/>
              <w:color w:val="FFFFFF" w:themeColor="background1"/>
              <w:sz w:val="28"/>
              <w:szCs w:val="28"/>
            </w:rPr>
            <w:t xml:space="preserve"> MYANMAR FLOODS</w:t>
          </w:r>
        </w:p>
        <w:p w:rsidR="00040ABD" w:rsidRDefault="0060551C" w:rsidP="00107626">
          <w:pPr>
            <w:pStyle w:val="Head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Meeting Minutes</w:t>
          </w:r>
          <w:r w:rsidR="00295E12">
            <w:rPr>
              <w:rFonts w:asciiTheme="majorHAnsi" w:hAnsiTheme="majorHAnsi"/>
              <w:b/>
              <w:bCs/>
              <w:color w:val="FFFFFF" w:themeColor="background1"/>
              <w:sz w:val="28"/>
              <w:szCs w:val="28"/>
            </w:rPr>
            <w:t xml:space="preserve"> </w:t>
          </w:r>
        </w:p>
        <w:p w:rsidR="00040ABD" w:rsidRPr="00D4115D" w:rsidRDefault="007130B1" w:rsidP="007130B1">
          <w:pPr>
            <w:pStyle w:val="Header"/>
            <w:rPr>
              <w:rFonts w:asciiTheme="majorHAnsi" w:hAnsiTheme="majorHAnsi"/>
              <w:b/>
              <w:bCs/>
              <w:color w:val="FFFFFF" w:themeColor="background1"/>
              <w:sz w:val="28"/>
              <w:szCs w:val="28"/>
            </w:rPr>
          </w:pPr>
          <w:r w:rsidRPr="008B4236">
            <w:rPr>
              <w:rFonts w:asciiTheme="majorHAnsi" w:hAnsiTheme="majorHAnsi"/>
              <w:b/>
              <w:bCs/>
              <w:color w:val="FF0000"/>
            </w:rPr>
            <w:t>Yangon</w:t>
          </w:r>
          <w:r w:rsidR="00295E12" w:rsidRPr="008B4236">
            <w:rPr>
              <w:rFonts w:asciiTheme="majorHAnsi" w:hAnsiTheme="majorHAnsi"/>
              <w:b/>
              <w:bCs/>
              <w:color w:val="FF0000"/>
            </w:rPr>
            <w:t xml:space="preserve">, </w:t>
          </w:r>
          <w:r w:rsidRPr="008B4236">
            <w:rPr>
              <w:rFonts w:asciiTheme="majorHAnsi" w:hAnsiTheme="majorHAnsi"/>
              <w:b/>
              <w:bCs/>
              <w:color w:val="FF0000"/>
            </w:rPr>
            <w:t xml:space="preserve">MYANMAR </w:t>
          </w:r>
          <w:r w:rsidR="00295E12" w:rsidRPr="008B4236">
            <w:rPr>
              <w:rFonts w:asciiTheme="majorHAnsi" w:hAnsiTheme="majorHAnsi"/>
              <w:b/>
              <w:bCs/>
              <w:color w:val="FF0000"/>
            </w:rPr>
            <w:t xml:space="preserve">- </w:t>
          </w:r>
          <w:r w:rsidR="00655104" w:rsidRPr="008B4236">
            <w:rPr>
              <w:rFonts w:asciiTheme="majorHAnsi" w:hAnsiTheme="majorHAnsi"/>
              <w:b/>
              <w:bCs/>
              <w:color w:val="FF0000"/>
            </w:rPr>
            <w:t>1</w:t>
          </w:r>
          <w:r w:rsidR="008B4236" w:rsidRPr="008B4236">
            <w:rPr>
              <w:rFonts w:asciiTheme="majorHAnsi" w:hAnsiTheme="majorHAnsi"/>
              <w:b/>
              <w:bCs/>
              <w:color w:val="FF0000"/>
            </w:rPr>
            <w:t>8</w:t>
          </w:r>
          <w:r w:rsidR="00040ABD" w:rsidRPr="008B4236">
            <w:rPr>
              <w:rFonts w:asciiTheme="majorHAnsi" w:hAnsiTheme="majorHAnsi"/>
              <w:b/>
              <w:bCs/>
              <w:color w:val="FF0000"/>
            </w:rPr>
            <w:t xml:space="preserve"> </w:t>
          </w:r>
          <w:r w:rsidRPr="008B4236">
            <w:rPr>
              <w:rFonts w:asciiTheme="majorHAnsi" w:hAnsiTheme="majorHAnsi"/>
              <w:b/>
              <w:bCs/>
              <w:color w:val="FF0000"/>
            </w:rPr>
            <w:t>August 2015</w:t>
          </w:r>
        </w:p>
      </w:tc>
      <w:tc>
        <w:tcPr>
          <w:tcW w:w="4508" w:type="dxa"/>
          <w:tcBorders>
            <w:top w:val="nil"/>
            <w:left w:val="nil"/>
            <w:bottom w:val="nil"/>
            <w:right w:val="nil"/>
          </w:tcBorders>
          <w:shd w:val="clear" w:color="auto" w:fill="244061" w:themeFill="accent1" w:themeFillShade="80"/>
          <w:vAlign w:val="center"/>
        </w:tcPr>
        <w:p w:rsidR="00040ABD" w:rsidRPr="006327BA" w:rsidRDefault="00040ABD" w:rsidP="00AA6949">
          <w:pPr>
            <w:jc w:val="right"/>
            <w:rPr>
              <w:rFonts w:asciiTheme="majorHAnsi" w:hAnsiTheme="majorHAnsi"/>
              <w:noProof/>
              <w:color w:val="FFFFFF" w:themeColor="background1"/>
              <w:lang w:eastAsia="en-GB"/>
            </w:rPr>
          </w:pPr>
          <w:r>
            <w:rPr>
              <w:rFonts w:asciiTheme="majorHAnsi" w:hAnsiTheme="majorHAnsi"/>
              <w:noProof/>
              <w:color w:val="FFFFFF" w:themeColor="background1"/>
              <w:lang w:val="en-US"/>
            </w:rPr>
            <w:drawing>
              <wp:inline distT="0" distB="0" distL="0" distR="0" wp14:anchorId="15D49B67" wp14:editId="185A6BD4">
                <wp:extent cx="752475" cy="7810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fp210158.gif"/>
                        <pic:cNvPicPr/>
                      </pic:nvPicPr>
                      <pic:blipFill rotWithShape="1">
                        <a:blip r:embed="rId1" cstate="print">
                          <a:extLst>
                            <a:ext uri="{28A0092B-C50C-407E-A947-70E740481C1C}">
                              <a14:useLocalDpi xmlns:a14="http://schemas.microsoft.com/office/drawing/2010/main" val="0"/>
                            </a:ext>
                          </a:extLst>
                        </a:blip>
                        <a:srcRect r="59229"/>
                        <a:stretch/>
                      </pic:blipFill>
                      <pic:spPr bwMode="auto">
                        <a:xfrm>
                          <a:off x="0" y="0"/>
                          <a:ext cx="753460" cy="782072"/>
                        </a:xfrm>
                        <a:prstGeom prst="rect">
                          <a:avLst/>
                        </a:prstGeom>
                        <a:ln>
                          <a:noFill/>
                        </a:ln>
                        <a:extLst>
                          <a:ext uri="{53640926-AAD7-44D8-BBD7-CCE9431645EC}">
                            <a14:shadowObscured xmlns:a14="http://schemas.microsoft.com/office/drawing/2010/main"/>
                          </a:ext>
                        </a:extLst>
                      </pic:spPr>
                    </pic:pic>
                  </a:graphicData>
                </a:graphic>
              </wp:inline>
            </w:drawing>
          </w:r>
        </w:p>
      </w:tc>
    </w:tr>
  </w:tbl>
  <w:p w:rsidR="00FF3A57" w:rsidRDefault="00FF3A57" w:rsidP="00040A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B7E99"/>
    <w:multiLevelType w:val="hybridMultilevel"/>
    <w:tmpl w:val="13B0B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30A77"/>
    <w:multiLevelType w:val="hybridMultilevel"/>
    <w:tmpl w:val="4316F5BE"/>
    <w:lvl w:ilvl="0" w:tplc="FDAAF098">
      <w:start w:val="1"/>
      <w:numFmt w:val="bullet"/>
      <w:pStyle w:val="Style1"/>
      <w:lvlText w:val=""/>
      <w:lvlJc w:val="left"/>
      <w:pPr>
        <w:ind w:left="720" w:hanging="360"/>
      </w:pPr>
      <w:rPr>
        <w:rFonts w:ascii="Symbol" w:hAnsi="Symbol" w:hint="default"/>
        <w:color w:val="C0392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70D57"/>
    <w:multiLevelType w:val="hybridMultilevel"/>
    <w:tmpl w:val="34A2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84598"/>
    <w:multiLevelType w:val="hybridMultilevel"/>
    <w:tmpl w:val="1164A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318F6"/>
    <w:multiLevelType w:val="hybridMultilevel"/>
    <w:tmpl w:val="77580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A43809"/>
    <w:multiLevelType w:val="hybridMultilevel"/>
    <w:tmpl w:val="C2C8E9D0"/>
    <w:lvl w:ilvl="0" w:tplc="7048DDD8">
      <w:start w:val="1"/>
      <w:numFmt w:val="bullet"/>
      <w:lvlText w:val=""/>
      <w:lvlJc w:val="left"/>
      <w:pPr>
        <w:ind w:left="720" w:hanging="360"/>
      </w:pPr>
      <w:rPr>
        <w:rFonts w:ascii="Wingdings" w:hAnsi="Wingdings"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B6286A"/>
    <w:multiLevelType w:val="hybridMultilevel"/>
    <w:tmpl w:val="55C6F9BE"/>
    <w:lvl w:ilvl="0" w:tplc="7048DDD8">
      <w:start w:val="1"/>
      <w:numFmt w:val="bullet"/>
      <w:lvlText w:val=""/>
      <w:lvlJc w:val="left"/>
      <w:pPr>
        <w:ind w:left="720" w:hanging="360"/>
      </w:pPr>
      <w:rPr>
        <w:rFonts w:ascii="Wingdings" w:hAnsi="Wingdings"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B5187"/>
    <w:multiLevelType w:val="hybridMultilevel"/>
    <w:tmpl w:val="0F1290DC"/>
    <w:lvl w:ilvl="0" w:tplc="50DC6222">
      <w:numFmt w:val="bullet"/>
      <w:lvlText w:val="-"/>
      <w:lvlJc w:val="left"/>
      <w:pPr>
        <w:ind w:left="1074" w:hanging="360"/>
      </w:pPr>
      <w:rPr>
        <w:rFonts w:ascii="Cambria" w:eastAsia="MS Mincho" w:hAnsi="Cambria" w:cs="Arial" w:hint="default"/>
        <w:sz w:val="22"/>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8" w15:restartNumberingAfterBreak="0">
    <w:nsid w:val="18760C91"/>
    <w:multiLevelType w:val="hybridMultilevel"/>
    <w:tmpl w:val="21F067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DCB3E5D"/>
    <w:multiLevelType w:val="hybridMultilevel"/>
    <w:tmpl w:val="BBB45D9A"/>
    <w:lvl w:ilvl="0" w:tplc="517A24F8">
      <w:numFmt w:val="bullet"/>
      <w:lvlText w:val=""/>
      <w:lvlJc w:val="left"/>
      <w:pPr>
        <w:ind w:left="2505" w:hanging="360"/>
      </w:pPr>
      <w:rPr>
        <w:rFonts w:ascii="Marlett" w:eastAsiaTheme="minorHAnsi" w:hAnsi="Marlett" w:cstheme="minorHAnsi" w:hint="default"/>
        <w:i/>
        <w:color w:val="1F497D" w:themeColor="text2"/>
        <w:sz w:val="10"/>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10" w15:restartNumberingAfterBreak="0">
    <w:nsid w:val="271B75E7"/>
    <w:multiLevelType w:val="hybridMultilevel"/>
    <w:tmpl w:val="F0EE6A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D7698D"/>
    <w:multiLevelType w:val="hybridMultilevel"/>
    <w:tmpl w:val="2A64AC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8B37C7"/>
    <w:multiLevelType w:val="hybridMultilevel"/>
    <w:tmpl w:val="176CCD3E"/>
    <w:lvl w:ilvl="0" w:tplc="A9522C18">
      <w:start w:val="1"/>
      <w:numFmt w:val="bullet"/>
      <w:lvlText w:val="-"/>
      <w:lvlJc w:val="left"/>
      <w:pPr>
        <w:ind w:left="2505" w:hanging="360"/>
      </w:pPr>
      <w:rPr>
        <w:rFonts w:ascii="Calibri" w:eastAsiaTheme="minorHAnsi" w:hAnsi="Calibri" w:cs="Calibri"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13" w15:restartNumberingAfterBreak="0">
    <w:nsid w:val="2BE078AA"/>
    <w:multiLevelType w:val="hybridMultilevel"/>
    <w:tmpl w:val="D2A6D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380D61"/>
    <w:multiLevelType w:val="hybridMultilevel"/>
    <w:tmpl w:val="0D2CC1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79320D"/>
    <w:multiLevelType w:val="hybridMultilevel"/>
    <w:tmpl w:val="C9BCAF9E"/>
    <w:lvl w:ilvl="0" w:tplc="7048DDD8">
      <w:start w:val="1"/>
      <w:numFmt w:val="bullet"/>
      <w:lvlText w:val=""/>
      <w:lvlJc w:val="left"/>
      <w:pPr>
        <w:ind w:left="720" w:hanging="360"/>
      </w:pPr>
      <w:rPr>
        <w:rFonts w:ascii="Wingdings" w:hAnsi="Wingdings"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940072"/>
    <w:multiLevelType w:val="hybridMultilevel"/>
    <w:tmpl w:val="6B96C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B3317B"/>
    <w:multiLevelType w:val="hybridMultilevel"/>
    <w:tmpl w:val="17B01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781D8A"/>
    <w:multiLevelType w:val="hybridMultilevel"/>
    <w:tmpl w:val="EDA45016"/>
    <w:lvl w:ilvl="0" w:tplc="7048DDD8">
      <w:start w:val="1"/>
      <w:numFmt w:val="bullet"/>
      <w:lvlText w:val=""/>
      <w:lvlJc w:val="left"/>
      <w:pPr>
        <w:ind w:left="720" w:hanging="360"/>
      </w:pPr>
      <w:rPr>
        <w:rFonts w:ascii="Wingdings" w:hAnsi="Wingdings"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F26CF6"/>
    <w:multiLevelType w:val="hybridMultilevel"/>
    <w:tmpl w:val="B7E666E8"/>
    <w:lvl w:ilvl="0" w:tplc="8D94FF44">
      <w:start w:val="1"/>
      <w:numFmt w:val="bullet"/>
      <w:lvlText w:val=""/>
      <w:lvlJc w:val="left"/>
      <w:pPr>
        <w:ind w:left="720" w:hanging="360"/>
      </w:pPr>
      <w:rPr>
        <w:rFonts w:ascii="Wingdings" w:hAnsi="Wingdings" w:hint="default"/>
        <w:color w:val="AC222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345263"/>
    <w:multiLevelType w:val="hybridMultilevel"/>
    <w:tmpl w:val="CDB67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7177AC"/>
    <w:multiLevelType w:val="hybridMultilevel"/>
    <w:tmpl w:val="98DA86E8"/>
    <w:lvl w:ilvl="0" w:tplc="36D26A54">
      <w:start w:val="1"/>
      <w:numFmt w:val="decimal"/>
      <w:lvlText w:val="%1-"/>
      <w:lvlJc w:val="left"/>
      <w:pPr>
        <w:ind w:left="720" w:hanging="360"/>
      </w:pPr>
      <w:rPr>
        <w:rFonts w:ascii="Calibri" w:hAnsi="Calibri" w:cs="Times New Roman" w:hint="default"/>
        <w:color w:val="1F497D"/>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5551CC7"/>
    <w:multiLevelType w:val="hybridMultilevel"/>
    <w:tmpl w:val="750CC55E"/>
    <w:lvl w:ilvl="0" w:tplc="2CECD290">
      <w:start w:val="1"/>
      <w:numFmt w:val="bullet"/>
      <w:lvlText w:val=""/>
      <w:lvlJc w:val="left"/>
      <w:pPr>
        <w:ind w:left="720" w:hanging="360"/>
      </w:pPr>
      <w:rPr>
        <w:rFonts w:ascii="Wingdings" w:hAnsi="Wingdings" w:hint="default"/>
        <w:color w:val="AC222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9C29AF"/>
    <w:multiLevelType w:val="hybridMultilevel"/>
    <w:tmpl w:val="1166D5D6"/>
    <w:lvl w:ilvl="0" w:tplc="0409000B">
      <w:start w:val="1"/>
      <w:numFmt w:val="bullet"/>
      <w:lvlText w:val=""/>
      <w:lvlJc w:val="left"/>
      <w:pPr>
        <w:ind w:left="720" w:hanging="360"/>
      </w:pPr>
      <w:rPr>
        <w:rFonts w:ascii="Wingdings" w:hAnsi="Wingdings" w:hint="default"/>
      </w:rPr>
    </w:lvl>
    <w:lvl w:ilvl="1" w:tplc="4F90C248">
      <w:start w:val="1"/>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5218C2"/>
    <w:multiLevelType w:val="hybridMultilevel"/>
    <w:tmpl w:val="237CAEC0"/>
    <w:lvl w:ilvl="0" w:tplc="04090001">
      <w:start w:val="1"/>
      <w:numFmt w:val="bullet"/>
      <w:lvlText w:val=""/>
      <w:lvlJc w:val="left"/>
      <w:pPr>
        <w:ind w:left="2863" w:hanging="360"/>
      </w:pPr>
      <w:rPr>
        <w:rFonts w:ascii="Symbol" w:hAnsi="Symbol" w:hint="default"/>
      </w:rPr>
    </w:lvl>
    <w:lvl w:ilvl="1" w:tplc="04090003" w:tentative="1">
      <w:start w:val="1"/>
      <w:numFmt w:val="bullet"/>
      <w:lvlText w:val="o"/>
      <w:lvlJc w:val="left"/>
      <w:pPr>
        <w:ind w:left="3583" w:hanging="360"/>
      </w:pPr>
      <w:rPr>
        <w:rFonts w:ascii="Courier New" w:hAnsi="Courier New" w:cs="Courier New" w:hint="default"/>
      </w:rPr>
    </w:lvl>
    <w:lvl w:ilvl="2" w:tplc="04090005" w:tentative="1">
      <w:start w:val="1"/>
      <w:numFmt w:val="bullet"/>
      <w:lvlText w:val=""/>
      <w:lvlJc w:val="left"/>
      <w:pPr>
        <w:ind w:left="4303" w:hanging="360"/>
      </w:pPr>
      <w:rPr>
        <w:rFonts w:ascii="Wingdings" w:hAnsi="Wingdings" w:hint="default"/>
      </w:rPr>
    </w:lvl>
    <w:lvl w:ilvl="3" w:tplc="04090001" w:tentative="1">
      <w:start w:val="1"/>
      <w:numFmt w:val="bullet"/>
      <w:lvlText w:val=""/>
      <w:lvlJc w:val="left"/>
      <w:pPr>
        <w:ind w:left="5023" w:hanging="360"/>
      </w:pPr>
      <w:rPr>
        <w:rFonts w:ascii="Symbol" w:hAnsi="Symbol" w:hint="default"/>
      </w:rPr>
    </w:lvl>
    <w:lvl w:ilvl="4" w:tplc="04090003" w:tentative="1">
      <w:start w:val="1"/>
      <w:numFmt w:val="bullet"/>
      <w:lvlText w:val="o"/>
      <w:lvlJc w:val="left"/>
      <w:pPr>
        <w:ind w:left="5743" w:hanging="360"/>
      </w:pPr>
      <w:rPr>
        <w:rFonts w:ascii="Courier New" w:hAnsi="Courier New" w:cs="Courier New" w:hint="default"/>
      </w:rPr>
    </w:lvl>
    <w:lvl w:ilvl="5" w:tplc="04090005" w:tentative="1">
      <w:start w:val="1"/>
      <w:numFmt w:val="bullet"/>
      <w:lvlText w:val=""/>
      <w:lvlJc w:val="left"/>
      <w:pPr>
        <w:ind w:left="6463" w:hanging="360"/>
      </w:pPr>
      <w:rPr>
        <w:rFonts w:ascii="Wingdings" w:hAnsi="Wingdings" w:hint="default"/>
      </w:rPr>
    </w:lvl>
    <w:lvl w:ilvl="6" w:tplc="04090001" w:tentative="1">
      <w:start w:val="1"/>
      <w:numFmt w:val="bullet"/>
      <w:lvlText w:val=""/>
      <w:lvlJc w:val="left"/>
      <w:pPr>
        <w:ind w:left="7183" w:hanging="360"/>
      </w:pPr>
      <w:rPr>
        <w:rFonts w:ascii="Symbol" w:hAnsi="Symbol" w:hint="default"/>
      </w:rPr>
    </w:lvl>
    <w:lvl w:ilvl="7" w:tplc="04090003" w:tentative="1">
      <w:start w:val="1"/>
      <w:numFmt w:val="bullet"/>
      <w:lvlText w:val="o"/>
      <w:lvlJc w:val="left"/>
      <w:pPr>
        <w:ind w:left="7903" w:hanging="360"/>
      </w:pPr>
      <w:rPr>
        <w:rFonts w:ascii="Courier New" w:hAnsi="Courier New" w:cs="Courier New" w:hint="default"/>
      </w:rPr>
    </w:lvl>
    <w:lvl w:ilvl="8" w:tplc="04090005" w:tentative="1">
      <w:start w:val="1"/>
      <w:numFmt w:val="bullet"/>
      <w:lvlText w:val=""/>
      <w:lvlJc w:val="left"/>
      <w:pPr>
        <w:ind w:left="8623" w:hanging="360"/>
      </w:pPr>
      <w:rPr>
        <w:rFonts w:ascii="Wingdings" w:hAnsi="Wingdings" w:hint="default"/>
      </w:rPr>
    </w:lvl>
  </w:abstractNum>
  <w:abstractNum w:abstractNumId="25" w15:restartNumberingAfterBreak="0">
    <w:nsid w:val="693147EB"/>
    <w:multiLevelType w:val="hybridMultilevel"/>
    <w:tmpl w:val="A2D8B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050CDB"/>
    <w:multiLevelType w:val="hybridMultilevel"/>
    <w:tmpl w:val="AD66D4E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6A8B2B9C"/>
    <w:multiLevelType w:val="hybridMultilevel"/>
    <w:tmpl w:val="1C542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2240D9"/>
    <w:multiLevelType w:val="hybridMultilevel"/>
    <w:tmpl w:val="13DE9B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845B3F"/>
    <w:multiLevelType w:val="hybridMultilevel"/>
    <w:tmpl w:val="746AA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5373A0"/>
    <w:multiLevelType w:val="hybridMultilevel"/>
    <w:tmpl w:val="0C1284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7C1A50"/>
    <w:multiLevelType w:val="hybridMultilevel"/>
    <w:tmpl w:val="428A3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5B56FD"/>
    <w:multiLevelType w:val="hybridMultilevel"/>
    <w:tmpl w:val="039007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B7398F"/>
    <w:multiLevelType w:val="hybridMultilevel"/>
    <w:tmpl w:val="CD20D3C0"/>
    <w:lvl w:ilvl="0" w:tplc="7048DDD8">
      <w:start w:val="1"/>
      <w:numFmt w:val="bullet"/>
      <w:lvlText w:val=""/>
      <w:lvlJc w:val="left"/>
      <w:pPr>
        <w:ind w:left="720" w:hanging="360"/>
      </w:pPr>
      <w:rPr>
        <w:rFonts w:ascii="Wingdings" w:hAnsi="Wingdings"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480560"/>
    <w:multiLevelType w:val="hybridMultilevel"/>
    <w:tmpl w:val="C554CE02"/>
    <w:lvl w:ilvl="0" w:tplc="7048DDD8">
      <w:start w:val="1"/>
      <w:numFmt w:val="bullet"/>
      <w:lvlText w:val=""/>
      <w:lvlJc w:val="left"/>
      <w:pPr>
        <w:ind w:left="720" w:hanging="360"/>
      </w:pPr>
      <w:rPr>
        <w:rFonts w:ascii="Wingdings" w:hAnsi="Wingdings"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C361F7"/>
    <w:multiLevelType w:val="hybridMultilevel"/>
    <w:tmpl w:val="F286913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7B42769E"/>
    <w:multiLevelType w:val="hybridMultilevel"/>
    <w:tmpl w:val="E22EA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715796"/>
    <w:multiLevelType w:val="hybridMultilevel"/>
    <w:tmpl w:val="C9CE6A3A"/>
    <w:lvl w:ilvl="0" w:tplc="7048DDD8">
      <w:start w:val="1"/>
      <w:numFmt w:val="bullet"/>
      <w:lvlText w:val=""/>
      <w:lvlJc w:val="left"/>
      <w:pPr>
        <w:ind w:left="720" w:hanging="360"/>
      </w:pPr>
      <w:rPr>
        <w:rFonts w:ascii="Wingdings" w:hAnsi="Wingdings"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9B0605"/>
    <w:multiLevelType w:val="hybridMultilevel"/>
    <w:tmpl w:val="48F0710E"/>
    <w:lvl w:ilvl="0" w:tplc="7048DDD8">
      <w:start w:val="1"/>
      <w:numFmt w:val="bullet"/>
      <w:lvlText w:val=""/>
      <w:lvlJc w:val="left"/>
      <w:pPr>
        <w:ind w:left="720" w:hanging="360"/>
      </w:pPr>
      <w:rPr>
        <w:rFonts w:ascii="Wingdings" w:hAnsi="Wingdings"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FF4791"/>
    <w:multiLevelType w:val="hybridMultilevel"/>
    <w:tmpl w:val="9684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7"/>
  </w:num>
  <w:num w:numId="3">
    <w:abstractNumId w:val="11"/>
  </w:num>
  <w:num w:numId="4">
    <w:abstractNumId w:val="16"/>
  </w:num>
  <w:num w:numId="5">
    <w:abstractNumId w:val="29"/>
  </w:num>
  <w:num w:numId="6">
    <w:abstractNumId w:val="13"/>
  </w:num>
  <w:num w:numId="7">
    <w:abstractNumId w:val="36"/>
  </w:num>
  <w:num w:numId="8">
    <w:abstractNumId w:val="17"/>
  </w:num>
  <w:num w:numId="9">
    <w:abstractNumId w:val="3"/>
  </w:num>
  <w:num w:numId="10">
    <w:abstractNumId w:val="0"/>
  </w:num>
  <w:num w:numId="11">
    <w:abstractNumId w:val="4"/>
  </w:num>
  <w:num w:numId="12">
    <w:abstractNumId w:val="31"/>
  </w:num>
  <w:num w:numId="13">
    <w:abstractNumId w:val="39"/>
  </w:num>
  <w:num w:numId="14">
    <w:abstractNumId w:val="35"/>
  </w:num>
  <w:num w:numId="15">
    <w:abstractNumId w:val="30"/>
  </w:num>
  <w:num w:numId="16">
    <w:abstractNumId w:val="23"/>
  </w:num>
  <w:num w:numId="17">
    <w:abstractNumId w:val="28"/>
  </w:num>
  <w:num w:numId="18">
    <w:abstractNumId w:val="25"/>
  </w:num>
  <w:num w:numId="19">
    <w:abstractNumId w:val="14"/>
  </w:num>
  <w:num w:numId="20">
    <w:abstractNumId w:val="32"/>
  </w:num>
  <w:num w:numId="21">
    <w:abstractNumId w:val="10"/>
  </w:num>
  <w:num w:numId="22">
    <w:abstractNumId w:val="20"/>
  </w:num>
  <w:num w:numId="23">
    <w:abstractNumId w:val="19"/>
  </w:num>
  <w:num w:numId="24">
    <w:abstractNumId w:val="22"/>
  </w:num>
  <w:num w:numId="25">
    <w:abstractNumId w:val="5"/>
  </w:num>
  <w:num w:numId="26">
    <w:abstractNumId w:val="34"/>
  </w:num>
  <w:num w:numId="27">
    <w:abstractNumId w:val="18"/>
  </w:num>
  <w:num w:numId="28">
    <w:abstractNumId w:val="38"/>
  </w:num>
  <w:num w:numId="29">
    <w:abstractNumId w:val="37"/>
  </w:num>
  <w:num w:numId="30">
    <w:abstractNumId w:val="15"/>
  </w:num>
  <w:num w:numId="31">
    <w:abstractNumId w:val="6"/>
  </w:num>
  <w:num w:numId="32">
    <w:abstractNumId w:val="33"/>
  </w:num>
  <w:num w:numId="33">
    <w:abstractNumId w:val="12"/>
  </w:num>
  <w:num w:numId="34">
    <w:abstractNumId w:val="24"/>
  </w:num>
  <w:num w:numId="35">
    <w:abstractNumId w:val="9"/>
  </w:num>
  <w:num w:numId="36">
    <w:abstractNumId w:val="8"/>
  </w:num>
  <w:num w:numId="37">
    <w:abstractNumId w:val="26"/>
  </w:num>
  <w:num w:numId="38">
    <w:abstractNumId w:val="6"/>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4FA"/>
    <w:rsid w:val="00002AA8"/>
    <w:rsid w:val="000032F6"/>
    <w:rsid w:val="000058FF"/>
    <w:rsid w:val="0001174C"/>
    <w:rsid w:val="000122FB"/>
    <w:rsid w:val="00013E86"/>
    <w:rsid w:val="00015A9C"/>
    <w:rsid w:val="00022F48"/>
    <w:rsid w:val="00031F07"/>
    <w:rsid w:val="00040ABD"/>
    <w:rsid w:val="00041C23"/>
    <w:rsid w:val="00050433"/>
    <w:rsid w:val="00057784"/>
    <w:rsid w:val="0006525E"/>
    <w:rsid w:val="00070964"/>
    <w:rsid w:val="00077A87"/>
    <w:rsid w:val="00080369"/>
    <w:rsid w:val="000A26ED"/>
    <w:rsid w:val="000A5273"/>
    <w:rsid w:val="000A5889"/>
    <w:rsid w:val="000A5F5B"/>
    <w:rsid w:val="000A63E6"/>
    <w:rsid w:val="000B0F9F"/>
    <w:rsid w:val="000B1AA6"/>
    <w:rsid w:val="000B2377"/>
    <w:rsid w:val="000C073E"/>
    <w:rsid w:val="000D1898"/>
    <w:rsid w:val="000D2FC9"/>
    <w:rsid w:val="000D6C62"/>
    <w:rsid w:val="000F2ADB"/>
    <w:rsid w:val="000F4B05"/>
    <w:rsid w:val="000F50CA"/>
    <w:rsid w:val="000F611F"/>
    <w:rsid w:val="00107626"/>
    <w:rsid w:val="00111128"/>
    <w:rsid w:val="00114859"/>
    <w:rsid w:val="00116F25"/>
    <w:rsid w:val="00116FB6"/>
    <w:rsid w:val="0012005B"/>
    <w:rsid w:val="00121DCE"/>
    <w:rsid w:val="00123814"/>
    <w:rsid w:val="00126743"/>
    <w:rsid w:val="00135EEB"/>
    <w:rsid w:val="001407BD"/>
    <w:rsid w:val="001507B1"/>
    <w:rsid w:val="00150BD7"/>
    <w:rsid w:val="00151AF1"/>
    <w:rsid w:val="00156ECD"/>
    <w:rsid w:val="0016059D"/>
    <w:rsid w:val="00164BC7"/>
    <w:rsid w:val="00174925"/>
    <w:rsid w:val="001775FF"/>
    <w:rsid w:val="001828ED"/>
    <w:rsid w:val="00186E49"/>
    <w:rsid w:val="001875A7"/>
    <w:rsid w:val="0019618F"/>
    <w:rsid w:val="001975E5"/>
    <w:rsid w:val="001A05C7"/>
    <w:rsid w:val="001B2F85"/>
    <w:rsid w:val="001C4534"/>
    <w:rsid w:val="001C6CAA"/>
    <w:rsid w:val="001C7DC5"/>
    <w:rsid w:val="001D0B92"/>
    <w:rsid w:val="001E31F4"/>
    <w:rsid w:val="001F3760"/>
    <w:rsid w:val="001F453D"/>
    <w:rsid w:val="00213468"/>
    <w:rsid w:val="00222E91"/>
    <w:rsid w:val="002278FE"/>
    <w:rsid w:val="002337C0"/>
    <w:rsid w:val="00237C01"/>
    <w:rsid w:val="0024505B"/>
    <w:rsid w:val="00255634"/>
    <w:rsid w:val="00255848"/>
    <w:rsid w:val="002563EA"/>
    <w:rsid w:val="0026189F"/>
    <w:rsid w:val="00272F1A"/>
    <w:rsid w:val="00274549"/>
    <w:rsid w:val="00276F40"/>
    <w:rsid w:val="00282030"/>
    <w:rsid w:val="00283175"/>
    <w:rsid w:val="00287FDF"/>
    <w:rsid w:val="00290304"/>
    <w:rsid w:val="00295E12"/>
    <w:rsid w:val="002B14DA"/>
    <w:rsid w:val="002B2655"/>
    <w:rsid w:val="002B3568"/>
    <w:rsid w:val="002B36F4"/>
    <w:rsid w:val="002C18FD"/>
    <w:rsid w:val="002C2BAD"/>
    <w:rsid w:val="002C48C2"/>
    <w:rsid w:val="002C690A"/>
    <w:rsid w:val="002C71C1"/>
    <w:rsid w:val="002D08BB"/>
    <w:rsid w:val="002D19CB"/>
    <w:rsid w:val="002D4824"/>
    <w:rsid w:val="002E3877"/>
    <w:rsid w:val="002E44DE"/>
    <w:rsid w:val="002E745C"/>
    <w:rsid w:val="002F43D4"/>
    <w:rsid w:val="003002AD"/>
    <w:rsid w:val="00301B81"/>
    <w:rsid w:val="003040C9"/>
    <w:rsid w:val="00313361"/>
    <w:rsid w:val="0031405E"/>
    <w:rsid w:val="00314EE8"/>
    <w:rsid w:val="003202AF"/>
    <w:rsid w:val="003210CA"/>
    <w:rsid w:val="00322432"/>
    <w:rsid w:val="00334123"/>
    <w:rsid w:val="00336C4B"/>
    <w:rsid w:val="00337CCC"/>
    <w:rsid w:val="00340A27"/>
    <w:rsid w:val="0034493D"/>
    <w:rsid w:val="00352333"/>
    <w:rsid w:val="00370EEA"/>
    <w:rsid w:val="00371DF6"/>
    <w:rsid w:val="00372A38"/>
    <w:rsid w:val="0037796C"/>
    <w:rsid w:val="003800A9"/>
    <w:rsid w:val="00394CFD"/>
    <w:rsid w:val="00396A29"/>
    <w:rsid w:val="00396EAE"/>
    <w:rsid w:val="003A3DF0"/>
    <w:rsid w:val="003B5908"/>
    <w:rsid w:val="003C01D1"/>
    <w:rsid w:val="003C099A"/>
    <w:rsid w:val="003D2F93"/>
    <w:rsid w:val="003D33B4"/>
    <w:rsid w:val="003D3A43"/>
    <w:rsid w:val="003E15CD"/>
    <w:rsid w:val="00413B0C"/>
    <w:rsid w:val="00413F0B"/>
    <w:rsid w:val="00414183"/>
    <w:rsid w:val="0041520D"/>
    <w:rsid w:val="00415D97"/>
    <w:rsid w:val="00417217"/>
    <w:rsid w:val="004208ED"/>
    <w:rsid w:val="00421506"/>
    <w:rsid w:val="00422BE5"/>
    <w:rsid w:val="0042364E"/>
    <w:rsid w:val="00424F9C"/>
    <w:rsid w:val="00426303"/>
    <w:rsid w:val="00443323"/>
    <w:rsid w:val="00445A4E"/>
    <w:rsid w:val="004547A2"/>
    <w:rsid w:val="00462300"/>
    <w:rsid w:val="00472905"/>
    <w:rsid w:val="00475F03"/>
    <w:rsid w:val="00476B82"/>
    <w:rsid w:val="0048147F"/>
    <w:rsid w:val="004905C6"/>
    <w:rsid w:val="004957D4"/>
    <w:rsid w:val="00497E4B"/>
    <w:rsid w:val="004A196C"/>
    <w:rsid w:val="004A1C71"/>
    <w:rsid w:val="004A3E27"/>
    <w:rsid w:val="004A44D1"/>
    <w:rsid w:val="004A798B"/>
    <w:rsid w:val="004B151F"/>
    <w:rsid w:val="004B2F76"/>
    <w:rsid w:val="004B3907"/>
    <w:rsid w:val="004C3ABE"/>
    <w:rsid w:val="004D17C6"/>
    <w:rsid w:val="004D6702"/>
    <w:rsid w:val="004D78A7"/>
    <w:rsid w:val="004E6933"/>
    <w:rsid w:val="004F0EEC"/>
    <w:rsid w:val="004F6DFC"/>
    <w:rsid w:val="005048B2"/>
    <w:rsid w:val="005077AC"/>
    <w:rsid w:val="005113CB"/>
    <w:rsid w:val="00523BF1"/>
    <w:rsid w:val="00526118"/>
    <w:rsid w:val="005300B7"/>
    <w:rsid w:val="00530D2E"/>
    <w:rsid w:val="00531025"/>
    <w:rsid w:val="005312D1"/>
    <w:rsid w:val="005315B4"/>
    <w:rsid w:val="00536732"/>
    <w:rsid w:val="005435E6"/>
    <w:rsid w:val="005467F3"/>
    <w:rsid w:val="005474A0"/>
    <w:rsid w:val="00551E2D"/>
    <w:rsid w:val="00560954"/>
    <w:rsid w:val="005711EE"/>
    <w:rsid w:val="0057567C"/>
    <w:rsid w:val="005816A4"/>
    <w:rsid w:val="0058481C"/>
    <w:rsid w:val="00584A26"/>
    <w:rsid w:val="005921FA"/>
    <w:rsid w:val="005A4E16"/>
    <w:rsid w:val="005A5B04"/>
    <w:rsid w:val="005B1D07"/>
    <w:rsid w:val="005B526C"/>
    <w:rsid w:val="005C0469"/>
    <w:rsid w:val="005C7955"/>
    <w:rsid w:val="005D31CC"/>
    <w:rsid w:val="005F3A03"/>
    <w:rsid w:val="0060551C"/>
    <w:rsid w:val="00607784"/>
    <w:rsid w:val="006140C2"/>
    <w:rsid w:val="0062639E"/>
    <w:rsid w:val="006327BA"/>
    <w:rsid w:val="0063469C"/>
    <w:rsid w:val="00655104"/>
    <w:rsid w:val="00655EC8"/>
    <w:rsid w:val="0066324A"/>
    <w:rsid w:val="006816FB"/>
    <w:rsid w:val="006A0228"/>
    <w:rsid w:val="006A572B"/>
    <w:rsid w:val="006A63BF"/>
    <w:rsid w:val="006B30B8"/>
    <w:rsid w:val="006B7E6F"/>
    <w:rsid w:val="006C0796"/>
    <w:rsid w:val="006C0CBA"/>
    <w:rsid w:val="006C14DF"/>
    <w:rsid w:val="006C73AA"/>
    <w:rsid w:val="006D3A77"/>
    <w:rsid w:val="006D488C"/>
    <w:rsid w:val="006E0C72"/>
    <w:rsid w:val="006E3055"/>
    <w:rsid w:val="006E30B5"/>
    <w:rsid w:val="006E3B3A"/>
    <w:rsid w:val="006F3B16"/>
    <w:rsid w:val="006F77F6"/>
    <w:rsid w:val="007019E3"/>
    <w:rsid w:val="00704910"/>
    <w:rsid w:val="00704959"/>
    <w:rsid w:val="00707F84"/>
    <w:rsid w:val="00710D63"/>
    <w:rsid w:val="00712365"/>
    <w:rsid w:val="007130B1"/>
    <w:rsid w:val="007137C8"/>
    <w:rsid w:val="007319C7"/>
    <w:rsid w:val="0073352D"/>
    <w:rsid w:val="007361F8"/>
    <w:rsid w:val="00741E24"/>
    <w:rsid w:val="00742A27"/>
    <w:rsid w:val="00743F61"/>
    <w:rsid w:val="007442C8"/>
    <w:rsid w:val="00745D0C"/>
    <w:rsid w:val="0075026A"/>
    <w:rsid w:val="00753A86"/>
    <w:rsid w:val="007543E2"/>
    <w:rsid w:val="0076225E"/>
    <w:rsid w:val="00763CE2"/>
    <w:rsid w:val="00764E79"/>
    <w:rsid w:val="007659BA"/>
    <w:rsid w:val="007701BC"/>
    <w:rsid w:val="00770E34"/>
    <w:rsid w:val="007727C2"/>
    <w:rsid w:val="007728E7"/>
    <w:rsid w:val="00777C43"/>
    <w:rsid w:val="00782AF4"/>
    <w:rsid w:val="007876E0"/>
    <w:rsid w:val="00790505"/>
    <w:rsid w:val="00793702"/>
    <w:rsid w:val="00795223"/>
    <w:rsid w:val="0079523E"/>
    <w:rsid w:val="007A200C"/>
    <w:rsid w:val="007A25E7"/>
    <w:rsid w:val="007A28C0"/>
    <w:rsid w:val="007A5DE5"/>
    <w:rsid w:val="007A601C"/>
    <w:rsid w:val="007B2D58"/>
    <w:rsid w:val="007C7542"/>
    <w:rsid w:val="007D060A"/>
    <w:rsid w:val="007D4256"/>
    <w:rsid w:val="007D6512"/>
    <w:rsid w:val="007E2341"/>
    <w:rsid w:val="007E38FF"/>
    <w:rsid w:val="007E6E49"/>
    <w:rsid w:val="007F394A"/>
    <w:rsid w:val="007F4566"/>
    <w:rsid w:val="007F62CD"/>
    <w:rsid w:val="00805324"/>
    <w:rsid w:val="00805A3C"/>
    <w:rsid w:val="00806FAB"/>
    <w:rsid w:val="00807BFE"/>
    <w:rsid w:val="008129B1"/>
    <w:rsid w:val="00820723"/>
    <w:rsid w:val="00826442"/>
    <w:rsid w:val="00832E71"/>
    <w:rsid w:val="00834589"/>
    <w:rsid w:val="00837F59"/>
    <w:rsid w:val="00850D7A"/>
    <w:rsid w:val="00853993"/>
    <w:rsid w:val="008578BB"/>
    <w:rsid w:val="00857A63"/>
    <w:rsid w:val="00862CAD"/>
    <w:rsid w:val="00863714"/>
    <w:rsid w:val="00873B2A"/>
    <w:rsid w:val="008757EF"/>
    <w:rsid w:val="00877C1D"/>
    <w:rsid w:val="00883D9E"/>
    <w:rsid w:val="008845F8"/>
    <w:rsid w:val="008927B4"/>
    <w:rsid w:val="008A27E8"/>
    <w:rsid w:val="008A2883"/>
    <w:rsid w:val="008A2D93"/>
    <w:rsid w:val="008A3942"/>
    <w:rsid w:val="008A3EEE"/>
    <w:rsid w:val="008A4DF1"/>
    <w:rsid w:val="008B0BEB"/>
    <w:rsid w:val="008B2392"/>
    <w:rsid w:val="008B4236"/>
    <w:rsid w:val="008C31CE"/>
    <w:rsid w:val="008C3A61"/>
    <w:rsid w:val="008C4B62"/>
    <w:rsid w:val="008C5D2B"/>
    <w:rsid w:val="008C7321"/>
    <w:rsid w:val="008D010C"/>
    <w:rsid w:val="008E0F1D"/>
    <w:rsid w:val="008E276E"/>
    <w:rsid w:val="008E3FAE"/>
    <w:rsid w:val="008E54FA"/>
    <w:rsid w:val="008F5FB4"/>
    <w:rsid w:val="0090164D"/>
    <w:rsid w:val="009039AE"/>
    <w:rsid w:val="00907AF3"/>
    <w:rsid w:val="00926133"/>
    <w:rsid w:val="00953E97"/>
    <w:rsid w:val="00957815"/>
    <w:rsid w:val="009605E4"/>
    <w:rsid w:val="00962ACE"/>
    <w:rsid w:val="009713D4"/>
    <w:rsid w:val="009757A4"/>
    <w:rsid w:val="009858CE"/>
    <w:rsid w:val="009878E6"/>
    <w:rsid w:val="00991350"/>
    <w:rsid w:val="00997B68"/>
    <w:rsid w:val="009A26CF"/>
    <w:rsid w:val="009B4B8C"/>
    <w:rsid w:val="009C03BF"/>
    <w:rsid w:val="009C2973"/>
    <w:rsid w:val="009C3172"/>
    <w:rsid w:val="009C4A9C"/>
    <w:rsid w:val="009C64C6"/>
    <w:rsid w:val="009C6686"/>
    <w:rsid w:val="009D5EC0"/>
    <w:rsid w:val="009E4703"/>
    <w:rsid w:val="009E60F0"/>
    <w:rsid w:val="009F1541"/>
    <w:rsid w:val="009F2DED"/>
    <w:rsid w:val="009F50D1"/>
    <w:rsid w:val="009F7334"/>
    <w:rsid w:val="00A0096F"/>
    <w:rsid w:val="00A0248D"/>
    <w:rsid w:val="00A031D6"/>
    <w:rsid w:val="00A07C7C"/>
    <w:rsid w:val="00A11584"/>
    <w:rsid w:val="00A12186"/>
    <w:rsid w:val="00A12AC2"/>
    <w:rsid w:val="00A131AD"/>
    <w:rsid w:val="00A2069C"/>
    <w:rsid w:val="00A30AF5"/>
    <w:rsid w:val="00A30C15"/>
    <w:rsid w:val="00A31F30"/>
    <w:rsid w:val="00A33138"/>
    <w:rsid w:val="00A44D0A"/>
    <w:rsid w:val="00A4629E"/>
    <w:rsid w:val="00A46F01"/>
    <w:rsid w:val="00A47B8A"/>
    <w:rsid w:val="00A50CA8"/>
    <w:rsid w:val="00A64000"/>
    <w:rsid w:val="00A65D00"/>
    <w:rsid w:val="00A66250"/>
    <w:rsid w:val="00A76A2C"/>
    <w:rsid w:val="00A808AF"/>
    <w:rsid w:val="00A84AF0"/>
    <w:rsid w:val="00A90465"/>
    <w:rsid w:val="00A93676"/>
    <w:rsid w:val="00A958D0"/>
    <w:rsid w:val="00AA0D6E"/>
    <w:rsid w:val="00AA6949"/>
    <w:rsid w:val="00AB14BF"/>
    <w:rsid w:val="00AC5123"/>
    <w:rsid w:val="00AC75F0"/>
    <w:rsid w:val="00AD38CD"/>
    <w:rsid w:val="00AE0AFE"/>
    <w:rsid w:val="00AE58E1"/>
    <w:rsid w:val="00AF0A6F"/>
    <w:rsid w:val="00B0143C"/>
    <w:rsid w:val="00B019A4"/>
    <w:rsid w:val="00B02947"/>
    <w:rsid w:val="00B04CB7"/>
    <w:rsid w:val="00B15166"/>
    <w:rsid w:val="00B151DE"/>
    <w:rsid w:val="00B202DC"/>
    <w:rsid w:val="00B20E9F"/>
    <w:rsid w:val="00B212BF"/>
    <w:rsid w:val="00B229C4"/>
    <w:rsid w:val="00B248F1"/>
    <w:rsid w:val="00B24B80"/>
    <w:rsid w:val="00B25B5D"/>
    <w:rsid w:val="00B30AA9"/>
    <w:rsid w:val="00B36F4C"/>
    <w:rsid w:val="00B37D57"/>
    <w:rsid w:val="00B42B74"/>
    <w:rsid w:val="00B478EC"/>
    <w:rsid w:val="00B517C5"/>
    <w:rsid w:val="00B559DB"/>
    <w:rsid w:val="00B7038B"/>
    <w:rsid w:val="00B822A5"/>
    <w:rsid w:val="00B92201"/>
    <w:rsid w:val="00BA018A"/>
    <w:rsid w:val="00BA1C41"/>
    <w:rsid w:val="00BA1E7B"/>
    <w:rsid w:val="00BA7855"/>
    <w:rsid w:val="00BB5415"/>
    <w:rsid w:val="00BB684C"/>
    <w:rsid w:val="00BB6D68"/>
    <w:rsid w:val="00BC47D2"/>
    <w:rsid w:val="00BE13B0"/>
    <w:rsid w:val="00BE19FA"/>
    <w:rsid w:val="00BF2368"/>
    <w:rsid w:val="00BF25B6"/>
    <w:rsid w:val="00BF623D"/>
    <w:rsid w:val="00BF710C"/>
    <w:rsid w:val="00C04B20"/>
    <w:rsid w:val="00C2378C"/>
    <w:rsid w:val="00C34521"/>
    <w:rsid w:val="00C40CF1"/>
    <w:rsid w:val="00C466F3"/>
    <w:rsid w:val="00C61393"/>
    <w:rsid w:val="00C62FB2"/>
    <w:rsid w:val="00C673D6"/>
    <w:rsid w:val="00C732FD"/>
    <w:rsid w:val="00C73D2E"/>
    <w:rsid w:val="00C7582B"/>
    <w:rsid w:val="00C763AD"/>
    <w:rsid w:val="00C8233B"/>
    <w:rsid w:val="00C843E6"/>
    <w:rsid w:val="00C91507"/>
    <w:rsid w:val="00C923E6"/>
    <w:rsid w:val="00C94114"/>
    <w:rsid w:val="00CA1ED8"/>
    <w:rsid w:val="00CB519A"/>
    <w:rsid w:val="00CC328C"/>
    <w:rsid w:val="00CC3860"/>
    <w:rsid w:val="00CC5D15"/>
    <w:rsid w:val="00CC5E4A"/>
    <w:rsid w:val="00CC717E"/>
    <w:rsid w:val="00CD51E7"/>
    <w:rsid w:val="00CE0A9C"/>
    <w:rsid w:val="00CE165A"/>
    <w:rsid w:val="00CE1D0B"/>
    <w:rsid w:val="00CF09F3"/>
    <w:rsid w:val="00CF1C5B"/>
    <w:rsid w:val="00D072A1"/>
    <w:rsid w:val="00D16DDE"/>
    <w:rsid w:val="00D224C3"/>
    <w:rsid w:val="00D24B7D"/>
    <w:rsid w:val="00D4115D"/>
    <w:rsid w:val="00D43BEA"/>
    <w:rsid w:val="00D468AF"/>
    <w:rsid w:val="00D54C16"/>
    <w:rsid w:val="00D56FCA"/>
    <w:rsid w:val="00D611E5"/>
    <w:rsid w:val="00D61BAD"/>
    <w:rsid w:val="00D65F00"/>
    <w:rsid w:val="00D7156D"/>
    <w:rsid w:val="00D80A25"/>
    <w:rsid w:val="00D82ADC"/>
    <w:rsid w:val="00D84E97"/>
    <w:rsid w:val="00D8557A"/>
    <w:rsid w:val="00D94751"/>
    <w:rsid w:val="00DA32F8"/>
    <w:rsid w:val="00DA4D39"/>
    <w:rsid w:val="00DA4FCA"/>
    <w:rsid w:val="00DB78FE"/>
    <w:rsid w:val="00DC0590"/>
    <w:rsid w:val="00DC0794"/>
    <w:rsid w:val="00DD2AC7"/>
    <w:rsid w:val="00DD69D2"/>
    <w:rsid w:val="00DE45A1"/>
    <w:rsid w:val="00DE766E"/>
    <w:rsid w:val="00DF146F"/>
    <w:rsid w:val="00DF3018"/>
    <w:rsid w:val="00DF769E"/>
    <w:rsid w:val="00E0037D"/>
    <w:rsid w:val="00E02D7F"/>
    <w:rsid w:val="00E04C52"/>
    <w:rsid w:val="00E04CBC"/>
    <w:rsid w:val="00E05005"/>
    <w:rsid w:val="00E106CE"/>
    <w:rsid w:val="00E154CB"/>
    <w:rsid w:val="00E15F82"/>
    <w:rsid w:val="00E200A4"/>
    <w:rsid w:val="00E2414B"/>
    <w:rsid w:val="00E2430F"/>
    <w:rsid w:val="00E2584C"/>
    <w:rsid w:val="00E40A3D"/>
    <w:rsid w:val="00E42E1D"/>
    <w:rsid w:val="00E45F06"/>
    <w:rsid w:val="00E462B7"/>
    <w:rsid w:val="00E47171"/>
    <w:rsid w:val="00E5032B"/>
    <w:rsid w:val="00E60E61"/>
    <w:rsid w:val="00E61964"/>
    <w:rsid w:val="00E63C2B"/>
    <w:rsid w:val="00E64980"/>
    <w:rsid w:val="00E64B2A"/>
    <w:rsid w:val="00E70211"/>
    <w:rsid w:val="00E711AA"/>
    <w:rsid w:val="00E817D9"/>
    <w:rsid w:val="00E8266D"/>
    <w:rsid w:val="00E8595F"/>
    <w:rsid w:val="00E93550"/>
    <w:rsid w:val="00E966BD"/>
    <w:rsid w:val="00EA1850"/>
    <w:rsid w:val="00EA2C4C"/>
    <w:rsid w:val="00EA690A"/>
    <w:rsid w:val="00EB0C3C"/>
    <w:rsid w:val="00EB3EAB"/>
    <w:rsid w:val="00EC0DFC"/>
    <w:rsid w:val="00EC403B"/>
    <w:rsid w:val="00ED1579"/>
    <w:rsid w:val="00ED499A"/>
    <w:rsid w:val="00EE0148"/>
    <w:rsid w:val="00EE1721"/>
    <w:rsid w:val="00EE30D0"/>
    <w:rsid w:val="00EF4F0A"/>
    <w:rsid w:val="00EF5230"/>
    <w:rsid w:val="00EF576C"/>
    <w:rsid w:val="00EF5785"/>
    <w:rsid w:val="00F0173C"/>
    <w:rsid w:val="00F018B0"/>
    <w:rsid w:val="00F02962"/>
    <w:rsid w:val="00F02B62"/>
    <w:rsid w:val="00F07F85"/>
    <w:rsid w:val="00F11363"/>
    <w:rsid w:val="00F11AF1"/>
    <w:rsid w:val="00F13139"/>
    <w:rsid w:val="00F1632E"/>
    <w:rsid w:val="00F1645E"/>
    <w:rsid w:val="00F17D43"/>
    <w:rsid w:val="00F20330"/>
    <w:rsid w:val="00F20D6B"/>
    <w:rsid w:val="00F224BF"/>
    <w:rsid w:val="00F230DD"/>
    <w:rsid w:val="00F23D4E"/>
    <w:rsid w:val="00F277B6"/>
    <w:rsid w:val="00F3142E"/>
    <w:rsid w:val="00F34071"/>
    <w:rsid w:val="00F41A0B"/>
    <w:rsid w:val="00F449FE"/>
    <w:rsid w:val="00F51835"/>
    <w:rsid w:val="00F51CB6"/>
    <w:rsid w:val="00F52263"/>
    <w:rsid w:val="00F55EC6"/>
    <w:rsid w:val="00F60EB4"/>
    <w:rsid w:val="00F635A5"/>
    <w:rsid w:val="00F67962"/>
    <w:rsid w:val="00F87DBB"/>
    <w:rsid w:val="00F953BE"/>
    <w:rsid w:val="00F96DBB"/>
    <w:rsid w:val="00F970D0"/>
    <w:rsid w:val="00FA2268"/>
    <w:rsid w:val="00FA55D8"/>
    <w:rsid w:val="00FA5FAE"/>
    <w:rsid w:val="00FB4A15"/>
    <w:rsid w:val="00FC2BBA"/>
    <w:rsid w:val="00FD2EDB"/>
    <w:rsid w:val="00FD415D"/>
    <w:rsid w:val="00FE59C2"/>
    <w:rsid w:val="00FE6C93"/>
    <w:rsid w:val="00FE743D"/>
    <w:rsid w:val="00FF3A57"/>
    <w:rsid w:val="00FF47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4E1D42-9F77-4080-B041-C850F7EF4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4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54FA"/>
  </w:style>
  <w:style w:type="paragraph" w:styleId="Footer">
    <w:name w:val="footer"/>
    <w:basedOn w:val="Normal"/>
    <w:link w:val="FooterChar"/>
    <w:uiPriority w:val="99"/>
    <w:unhideWhenUsed/>
    <w:rsid w:val="008E54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54FA"/>
  </w:style>
  <w:style w:type="paragraph" w:styleId="BalloonText">
    <w:name w:val="Balloon Text"/>
    <w:basedOn w:val="Normal"/>
    <w:link w:val="BalloonTextChar"/>
    <w:uiPriority w:val="99"/>
    <w:semiHidden/>
    <w:unhideWhenUsed/>
    <w:rsid w:val="008E5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4FA"/>
    <w:rPr>
      <w:rFonts w:ascii="Tahoma" w:hAnsi="Tahoma" w:cs="Tahoma"/>
      <w:sz w:val="16"/>
      <w:szCs w:val="16"/>
    </w:rPr>
  </w:style>
  <w:style w:type="paragraph" w:styleId="ListParagraph">
    <w:name w:val="List Paragraph"/>
    <w:basedOn w:val="Normal"/>
    <w:uiPriority w:val="34"/>
    <w:qFormat/>
    <w:rsid w:val="008E54FA"/>
    <w:pPr>
      <w:ind w:left="720"/>
      <w:contextualSpacing/>
    </w:pPr>
  </w:style>
  <w:style w:type="paragraph" w:styleId="PlainText">
    <w:name w:val="Plain Text"/>
    <w:basedOn w:val="Normal"/>
    <w:link w:val="PlainTextChar"/>
    <w:uiPriority w:val="99"/>
    <w:unhideWhenUsed/>
    <w:rsid w:val="00AC75F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C75F0"/>
    <w:rPr>
      <w:rFonts w:ascii="Calibri" w:hAnsi="Calibri"/>
      <w:szCs w:val="21"/>
    </w:rPr>
  </w:style>
  <w:style w:type="table" w:styleId="TableGrid">
    <w:name w:val="Table Grid"/>
    <w:basedOn w:val="TableNormal"/>
    <w:uiPriority w:val="59"/>
    <w:rsid w:val="00005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58CE"/>
    <w:rPr>
      <w:color w:val="0000FF"/>
      <w:u w:val="single"/>
    </w:rPr>
  </w:style>
  <w:style w:type="paragraph" w:customStyle="1" w:styleId="Default">
    <w:name w:val="Default"/>
    <w:rsid w:val="009878E6"/>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BE19FA"/>
    <w:rPr>
      <w:sz w:val="16"/>
      <w:szCs w:val="16"/>
    </w:rPr>
  </w:style>
  <w:style w:type="paragraph" w:styleId="CommentText">
    <w:name w:val="annotation text"/>
    <w:basedOn w:val="Normal"/>
    <w:link w:val="CommentTextChar"/>
    <w:uiPriority w:val="99"/>
    <w:semiHidden/>
    <w:unhideWhenUsed/>
    <w:rsid w:val="00BE19FA"/>
    <w:pPr>
      <w:spacing w:line="240" w:lineRule="auto"/>
    </w:pPr>
    <w:rPr>
      <w:sz w:val="20"/>
      <w:szCs w:val="20"/>
    </w:rPr>
  </w:style>
  <w:style w:type="character" w:customStyle="1" w:styleId="CommentTextChar">
    <w:name w:val="Comment Text Char"/>
    <w:basedOn w:val="DefaultParagraphFont"/>
    <w:link w:val="CommentText"/>
    <w:uiPriority w:val="99"/>
    <w:semiHidden/>
    <w:rsid w:val="00BE19FA"/>
    <w:rPr>
      <w:sz w:val="20"/>
      <w:szCs w:val="20"/>
    </w:rPr>
  </w:style>
  <w:style w:type="paragraph" w:styleId="CommentSubject">
    <w:name w:val="annotation subject"/>
    <w:basedOn w:val="CommentText"/>
    <w:next w:val="CommentText"/>
    <w:link w:val="CommentSubjectChar"/>
    <w:uiPriority w:val="99"/>
    <w:semiHidden/>
    <w:unhideWhenUsed/>
    <w:rsid w:val="00BE19FA"/>
    <w:rPr>
      <w:b/>
      <w:bCs/>
    </w:rPr>
  </w:style>
  <w:style w:type="character" w:customStyle="1" w:styleId="CommentSubjectChar">
    <w:name w:val="Comment Subject Char"/>
    <w:basedOn w:val="CommentTextChar"/>
    <w:link w:val="CommentSubject"/>
    <w:uiPriority w:val="99"/>
    <w:semiHidden/>
    <w:rsid w:val="00BE19FA"/>
    <w:rPr>
      <w:b/>
      <w:bCs/>
      <w:sz w:val="20"/>
      <w:szCs w:val="20"/>
    </w:rPr>
  </w:style>
  <w:style w:type="paragraph" w:customStyle="1" w:styleId="Style1">
    <w:name w:val="Style1"/>
    <w:basedOn w:val="ListParagraph"/>
    <w:qFormat/>
    <w:rsid w:val="007130B1"/>
    <w:pPr>
      <w:numPr>
        <w:numId w:val="40"/>
      </w:numPr>
      <w:spacing w:before="120" w:after="0" w:line="360" w:lineRule="auto"/>
      <w:ind w:left="714" w:hanging="357"/>
      <w:contextualSpacing w:val="0"/>
    </w:pPr>
    <w:rPr>
      <w:rFonts w:asciiTheme="majorHAnsi" w:eastAsia="MS Mincho" w:hAnsiTheme="majorHAns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8488">
      <w:bodyDiv w:val="1"/>
      <w:marLeft w:val="0"/>
      <w:marRight w:val="0"/>
      <w:marTop w:val="0"/>
      <w:marBottom w:val="0"/>
      <w:divBdr>
        <w:top w:val="none" w:sz="0" w:space="0" w:color="auto"/>
        <w:left w:val="none" w:sz="0" w:space="0" w:color="auto"/>
        <w:bottom w:val="none" w:sz="0" w:space="0" w:color="auto"/>
        <w:right w:val="none" w:sz="0" w:space="0" w:color="auto"/>
      </w:divBdr>
    </w:div>
    <w:div w:id="24716530">
      <w:bodyDiv w:val="1"/>
      <w:marLeft w:val="0"/>
      <w:marRight w:val="0"/>
      <w:marTop w:val="0"/>
      <w:marBottom w:val="0"/>
      <w:divBdr>
        <w:top w:val="none" w:sz="0" w:space="0" w:color="auto"/>
        <w:left w:val="none" w:sz="0" w:space="0" w:color="auto"/>
        <w:bottom w:val="none" w:sz="0" w:space="0" w:color="auto"/>
        <w:right w:val="none" w:sz="0" w:space="0" w:color="auto"/>
      </w:divBdr>
    </w:div>
    <w:div w:id="148636221">
      <w:bodyDiv w:val="1"/>
      <w:marLeft w:val="0"/>
      <w:marRight w:val="0"/>
      <w:marTop w:val="0"/>
      <w:marBottom w:val="0"/>
      <w:divBdr>
        <w:top w:val="none" w:sz="0" w:space="0" w:color="auto"/>
        <w:left w:val="none" w:sz="0" w:space="0" w:color="auto"/>
        <w:bottom w:val="none" w:sz="0" w:space="0" w:color="auto"/>
        <w:right w:val="none" w:sz="0" w:space="0" w:color="auto"/>
      </w:divBdr>
    </w:div>
    <w:div w:id="196896943">
      <w:bodyDiv w:val="1"/>
      <w:marLeft w:val="0"/>
      <w:marRight w:val="0"/>
      <w:marTop w:val="0"/>
      <w:marBottom w:val="0"/>
      <w:divBdr>
        <w:top w:val="none" w:sz="0" w:space="0" w:color="auto"/>
        <w:left w:val="none" w:sz="0" w:space="0" w:color="auto"/>
        <w:bottom w:val="none" w:sz="0" w:space="0" w:color="auto"/>
        <w:right w:val="none" w:sz="0" w:space="0" w:color="auto"/>
      </w:divBdr>
    </w:div>
    <w:div w:id="211574288">
      <w:bodyDiv w:val="1"/>
      <w:marLeft w:val="0"/>
      <w:marRight w:val="0"/>
      <w:marTop w:val="0"/>
      <w:marBottom w:val="0"/>
      <w:divBdr>
        <w:top w:val="none" w:sz="0" w:space="0" w:color="auto"/>
        <w:left w:val="none" w:sz="0" w:space="0" w:color="auto"/>
        <w:bottom w:val="none" w:sz="0" w:space="0" w:color="auto"/>
        <w:right w:val="none" w:sz="0" w:space="0" w:color="auto"/>
      </w:divBdr>
    </w:div>
    <w:div w:id="218175177">
      <w:bodyDiv w:val="1"/>
      <w:marLeft w:val="0"/>
      <w:marRight w:val="0"/>
      <w:marTop w:val="0"/>
      <w:marBottom w:val="0"/>
      <w:divBdr>
        <w:top w:val="none" w:sz="0" w:space="0" w:color="auto"/>
        <w:left w:val="none" w:sz="0" w:space="0" w:color="auto"/>
        <w:bottom w:val="none" w:sz="0" w:space="0" w:color="auto"/>
        <w:right w:val="none" w:sz="0" w:space="0" w:color="auto"/>
      </w:divBdr>
    </w:div>
    <w:div w:id="219051067">
      <w:bodyDiv w:val="1"/>
      <w:marLeft w:val="0"/>
      <w:marRight w:val="0"/>
      <w:marTop w:val="0"/>
      <w:marBottom w:val="0"/>
      <w:divBdr>
        <w:top w:val="none" w:sz="0" w:space="0" w:color="auto"/>
        <w:left w:val="none" w:sz="0" w:space="0" w:color="auto"/>
        <w:bottom w:val="none" w:sz="0" w:space="0" w:color="auto"/>
        <w:right w:val="none" w:sz="0" w:space="0" w:color="auto"/>
      </w:divBdr>
    </w:div>
    <w:div w:id="223610294">
      <w:bodyDiv w:val="1"/>
      <w:marLeft w:val="0"/>
      <w:marRight w:val="0"/>
      <w:marTop w:val="0"/>
      <w:marBottom w:val="0"/>
      <w:divBdr>
        <w:top w:val="none" w:sz="0" w:space="0" w:color="auto"/>
        <w:left w:val="none" w:sz="0" w:space="0" w:color="auto"/>
        <w:bottom w:val="none" w:sz="0" w:space="0" w:color="auto"/>
        <w:right w:val="none" w:sz="0" w:space="0" w:color="auto"/>
      </w:divBdr>
    </w:div>
    <w:div w:id="234241820">
      <w:bodyDiv w:val="1"/>
      <w:marLeft w:val="0"/>
      <w:marRight w:val="0"/>
      <w:marTop w:val="0"/>
      <w:marBottom w:val="0"/>
      <w:divBdr>
        <w:top w:val="none" w:sz="0" w:space="0" w:color="auto"/>
        <w:left w:val="none" w:sz="0" w:space="0" w:color="auto"/>
        <w:bottom w:val="none" w:sz="0" w:space="0" w:color="auto"/>
        <w:right w:val="none" w:sz="0" w:space="0" w:color="auto"/>
      </w:divBdr>
    </w:div>
    <w:div w:id="351885947">
      <w:bodyDiv w:val="1"/>
      <w:marLeft w:val="0"/>
      <w:marRight w:val="0"/>
      <w:marTop w:val="0"/>
      <w:marBottom w:val="0"/>
      <w:divBdr>
        <w:top w:val="none" w:sz="0" w:space="0" w:color="auto"/>
        <w:left w:val="none" w:sz="0" w:space="0" w:color="auto"/>
        <w:bottom w:val="none" w:sz="0" w:space="0" w:color="auto"/>
        <w:right w:val="none" w:sz="0" w:space="0" w:color="auto"/>
      </w:divBdr>
    </w:div>
    <w:div w:id="362949884">
      <w:bodyDiv w:val="1"/>
      <w:marLeft w:val="0"/>
      <w:marRight w:val="0"/>
      <w:marTop w:val="0"/>
      <w:marBottom w:val="0"/>
      <w:divBdr>
        <w:top w:val="none" w:sz="0" w:space="0" w:color="auto"/>
        <w:left w:val="none" w:sz="0" w:space="0" w:color="auto"/>
        <w:bottom w:val="none" w:sz="0" w:space="0" w:color="auto"/>
        <w:right w:val="none" w:sz="0" w:space="0" w:color="auto"/>
      </w:divBdr>
    </w:div>
    <w:div w:id="417099926">
      <w:bodyDiv w:val="1"/>
      <w:marLeft w:val="0"/>
      <w:marRight w:val="0"/>
      <w:marTop w:val="0"/>
      <w:marBottom w:val="0"/>
      <w:divBdr>
        <w:top w:val="none" w:sz="0" w:space="0" w:color="auto"/>
        <w:left w:val="none" w:sz="0" w:space="0" w:color="auto"/>
        <w:bottom w:val="none" w:sz="0" w:space="0" w:color="auto"/>
        <w:right w:val="none" w:sz="0" w:space="0" w:color="auto"/>
      </w:divBdr>
    </w:div>
    <w:div w:id="526143319">
      <w:bodyDiv w:val="1"/>
      <w:marLeft w:val="0"/>
      <w:marRight w:val="0"/>
      <w:marTop w:val="0"/>
      <w:marBottom w:val="0"/>
      <w:divBdr>
        <w:top w:val="none" w:sz="0" w:space="0" w:color="auto"/>
        <w:left w:val="none" w:sz="0" w:space="0" w:color="auto"/>
        <w:bottom w:val="none" w:sz="0" w:space="0" w:color="auto"/>
        <w:right w:val="none" w:sz="0" w:space="0" w:color="auto"/>
      </w:divBdr>
    </w:div>
    <w:div w:id="532230232">
      <w:bodyDiv w:val="1"/>
      <w:marLeft w:val="0"/>
      <w:marRight w:val="0"/>
      <w:marTop w:val="0"/>
      <w:marBottom w:val="0"/>
      <w:divBdr>
        <w:top w:val="none" w:sz="0" w:space="0" w:color="auto"/>
        <w:left w:val="none" w:sz="0" w:space="0" w:color="auto"/>
        <w:bottom w:val="none" w:sz="0" w:space="0" w:color="auto"/>
        <w:right w:val="none" w:sz="0" w:space="0" w:color="auto"/>
      </w:divBdr>
    </w:div>
    <w:div w:id="533201028">
      <w:bodyDiv w:val="1"/>
      <w:marLeft w:val="0"/>
      <w:marRight w:val="0"/>
      <w:marTop w:val="0"/>
      <w:marBottom w:val="0"/>
      <w:divBdr>
        <w:top w:val="none" w:sz="0" w:space="0" w:color="auto"/>
        <w:left w:val="none" w:sz="0" w:space="0" w:color="auto"/>
        <w:bottom w:val="none" w:sz="0" w:space="0" w:color="auto"/>
        <w:right w:val="none" w:sz="0" w:space="0" w:color="auto"/>
      </w:divBdr>
    </w:div>
    <w:div w:id="549922070">
      <w:bodyDiv w:val="1"/>
      <w:marLeft w:val="0"/>
      <w:marRight w:val="0"/>
      <w:marTop w:val="0"/>
      <w:marBottom w:val="0"/>
      <w:divBdr>
        <w:top w:val="none" w:sz="0" w:space="0" w:color="auto"/>
        <w:left w:val="none" w:sz="0" w:space="0" w:color="auto"/>
        <w:bottom w:val="none" w:sz="0" w:space="0" w:color="auto"/>
        <w:right w:val="none" w:sz="0" w:space="0" w:color="auto"/>
      </w:divBdr>
    </w:div>
    <w:div w:id="602035067">
      <w:bodyDiv w:val="1"/>
      <w:marLeft w:val="0"/>
      <w:marRight w:val="0"/>
      <w:marTop w:val="0"/>
      <w:marBottom w:val="0"/>
      <w:divBdr>
        <w:top w:val="none" w:sz="0" w:space="0" w:color="auto"/>
        <w:left w:val="none" w:sz="0" w:space="0" w:color="auto"/>
        <w:bottom w:val="none" w:sz="0" w:space="0" w:color="auto"/>
        <w:right w:val="none" w:sz="0" w:space="0" w:color="auto"/>
      </w:divBdr>
    </w:div>
    <w:div w:id="621232666">
      <w:bodyDiv w:val="1"/>
      <w:marLeft w:val="0"/>
      <w:marRight w:val="0"/>
      <w:marTop w:val="0"/>
      <w:marBottom w:val="0"/>
      <w:divBdr>
        <w:top w:val="none" w:sz="0" w:space="0" w:color="auto"/>
        <w:left w:val="none" w:sz="0" w:space="0" w:color="auto"/>
        <w:bottom w:val="none" w:sz="0" w:space="0" w:color="auto"/>
        <w:right w:val="none" w:sz="0" w:space="0" w:color="auto"/>
      </w:divBdr>
    </w:div>
    <w:div w:id="628898885">
      <w:bodyDiv w:val="1"/>
      <w:marLeft w:val="0"/>
      <w:marRight w:val="0"/>
      <w:marTop w:val="0"/>
      <w:marBottom w:val="0"/>
      <w:divBdr>
        <w:top w:val="none" w:sz="0" w:space="0" w:color="auto"/>
        <w:left w:val="none" w:sz="0" w:space="0" w:color="auto"/>
        <w:bottom w:val="none" w:sz="0" w:space="0" w:color="auto"/>
        <w:right w:val="none" w:sz="0" w:space="0" w:color="auto"/>
      </w:divBdr>
    </w:div>
    <w:div w:id="639112705">
      <w:bodyDiv w:val="1"/>
      <w:marLeft w:val="0"/>
      <w:marRight w:val="0"/>
      <w:marTop w:val="0"/>
      <w:marBottom w:val="0"/>
      <w:divBdr>
        <w:top w:val="none" w:sz="0" w:space="0" w:color="auto"/>
        <w:left w:val="none" w:sz="0" w:space="0" w:color="auto"/>
        <w:bottom w:val="none" w:sz="0" w:space="0" w:color="auto"/>
        <w:right w:val="none" w:sz="0" w:space="0" w:color="auto"/>
      </w:divBdr>
    </w:div>
    <w:div w:id="652948096">
      <w:bodyDiv w:val="1"/>
      <w:marLeft w:val="0"/>
      <w:marRight w:val="0"/>
      <w:marTop w:val="0"/>
      <w:marBottom w:val="0"/>
      <w:divBdr>
        <w:top w:val="none" w:sz="0" w:space="0" w:color="auto"/>
        <w:left w:val="none" w:sz="0" w:space="0" w:color="auto"/>
        <w:bottom w:val="none" w:sz="0" w:space="0" w:color="auto"/>
        <w:right w:val="none" w:sz="0" w:space="0" w:color="auto"/>
      </w:divBdr>
    </w:div>
    <w:div w:id="692196500">
      <w:bodyDiv w:val="1"/>
      <w:marLeft w:val="0"/>
      <w:marRight w:val="0"/>
      <w:marTop w:val="0"/>
      <w:marBottom w:val="0"/>
      <w:divBdr>
        <w:top w:val="none" w:sz="0" w:space="0" w:color="auto"/>
        <w:left w:val="none" w:sz="0" w:space="0" w:color="auto"/>
        <w:bottom w:val="none" w:sz="0" w:space="0" w:color="auto"/>
        <w:right w:val="none" w:sz="0" w:space="0" w:color="auto"/>
      </w:divBdr>
    </w:div>
    <w:div w:id="755714215">
      <w:bodyDiv w:val="1"/>
      <w:marLeft w:val="0"/>
      <w:marRight w:val="0"/>
      <w:marTop w:val="0"/>
      <w:marBottom w:val="0"/>
      <w:divBdr>
        <w:top w:val="none" w:sz="0" w:space="0" w:color="auto"/>
        <w:left w:val="none" w:sz="0" w:space="0" w:color="auto"/>
        <w:bottom w:val="none" w:sz="0" w:space="0" w:color="auto"/>
        <w:right w:val="none" w:sz="0" w:space="0" w:color="auto"/>
      </w:divBdr>
    </w:div>
    <w:div w:id="765348467">
      <w:bodyDiv w:val="1"/>
      <w:marLeft w:val="0"/>
      <w:marRight w:val="0"/>
      <w:marTop w:val="0"/>
      <w:marBottom w:val="0"/>
      <w:divBdr>
        <w:top w:val="none" w:sz="0" w:space="0" w:color="auto"/>
        <w:left w:val="none" w:sz="0" w:space="0" w:color="auto"/>
        <w:bottom w:val="none" w:sz="0" w:space="0" w:color="auto"/>
        <w:right w:val="none" w:sz="0" w:space="0" w:color="auto"/>
      </w:divBdr>
    </w:div>
    <w:div w:id="797991902">
      <w:bodyDiv w:val="1"/>
      <w:marLeft w:val="0"/>
      <w:marRight w:val="0"/>
      <w:marTop w:val="0"/>
      <w:marBottom w:val="0"/>
      <w:divBdr>
        <w:top w:val="none" w:sz="0" w:space="0" w:color="auto"/>
        <w:left w:val="none" w:sz="0" w:space="0" w:color="auto"/>
        <w:bottom w:val="none" w:sz="0" w:space="0" w:color="auto"/>
        <w:right w:val="none" w:sz="0" w:space="0" w:color="auto"/>
      </w:divBdr>
    </w:div>
    <w:div w:id="800072116">
      <w:bodyDiv w:val="1"/>
      <w:marLeft w:val="0"/>
      <w:marRight w:val="0"/>
      <w:marTop w:val="0"/>
      <w:marBottom w:val="0"/>
      <w:divBdr>
        <w:top w:val="none" w:sz="0" w:space="0" w:color="auto"/>
        <w:left w:val="none" w:sz="0" w:space="0" w:color="auto"/>
        <w:bottom w:val="none" w:sz="0" w:space="0" w:color="auto"/>
        <w:right w:val="none" w:sz="0" w:space="0" w:color="auto"/>
      </w:divBdr>
    </w:div>
    <w:div w:id="800924575">
      <w:bodyDiv w:val="1"/>
      <w:marLeft w:val="0"/>
      <w:marRight w:val="0"/>
      <w:marTop w:val="0"/>
      <w:marBottom w:val="0"/>
      <w:divBdr>
        <w:top w:val="none" w:sz="0" w:space="0" w:color="auto"/>
        <w:left w:val="none" w:sz="0" w:space="0" w:color="auto"/>
        <w:bottom w:val="none" w:sz="0" w:space="0" w:color="auto"/>
        <w:right w:val="none" w:sz="0" w:space="0" w:color="auto"/>
      </w:divBdr>
    </w:div>
    <w:div w:id="805126579">
      <w:bodyDiv w:val="1"/>
      <w:marLeft w:val="0"/>
      <w:marRight w:val="0"/>
      <w:marTop w:val="0"/>
      <w:marBottom w:val="0"/>
      <w:divBdr>
        <w:top w:val="none" w:sz="0" w:space="0" w:color="auto"/>
        <w:left w:val="none" w:sz="0" w:space="0" w:color="auto"/>
        <w:bottom w:val="none" w:sz="0" w:space="0" w:color="auto"/>
        <w:right w:val="none" w:sz="0" w:space="0" w:color="auto"/>
      </w:divBdr>
    </w:div>
    <w:div w:id="808472584">
      <w:bodyDiv w:val="1"/>
      <w:marLeft w:val="0"/>
      <w:marRight w:val="0"/>
      <w:marTop w:val="0"/>
      <w:marBottom w:val="0"/>
      <w:divBdr>
        <w:top w:val="none" w:sz="0" w:space="0" w:color="auto"/>
        <w:left w:val="none" w:sz="0" w:space="0" w:color="auto"/>
        <w:bottom w:val="none" w:sz="0" w:space="0" w:color="auto"/>
        <w:right w:val="none" w:sz="0" w:space="0" w:color="auto"/>
      </w:divBdr>
    </w:div>
    <w:div w:id="813108960">
      <w:bodyDiv w:val="1"/>
      <w:marLeft w:val="0"/>
      <w:marRight w:val="0"/>
      <w:marTop w:val="0"/>
      <w:marBottom w:val="0"/>
      <w:divBdr>
        <w:top w:val="none" w:sz="0" w:space="0" w:color="auto"/>
        <w:left w:val="none" w:sz="0" w:space="0" w:color="auto"/>
        <w:bottom w:val="none" w:sz="0" w:space="0" w:color="auto"/>
        <w:right w:val="none" w:sz="0" w:space="0" w:color="auto"/>
      </w:divBdr>
    </w:div>
    <w:div w:id="816534984">
      <w:bodyDiv w:val="1"/>
      <w:marLeft w:val="0"/>
      <w:marRight w:val="0"/>
      <w:marTop w:val="0"/>
      <w:marBottom w:val="0"/>
      <w:divBdr>
        <w:top w:val="none" w:sz="0" w:space="0" w:color="auto"/>
        <w:left w:val="none" w:sz="0" w:space="0" w:color="auto"/>
        <w:bottom w:val="none" w:sz="0" w:space="0" w:color="auto"/>
        <w:right w:val="none" w:sz="0" w:space="0" w:color="auto"/>
      </w:divBdr>
    </w:div>
    <w:div w:id="841162795">
      <w:bodyDiv w:val="1"/>
      <w:marLeft w:val="0"/>
      <w:marRight w:val="0"/>
      <w:marTop w:val="0"/>
      <w:marBottom w:val="0"/>
      <w:divBdr>
        <w:top w:val="none" w:sz="0" w:space="0" w:color="auto"/>
        <w:left w:val="none" w:sz="0" w:space="0" w:color="auto"/>
        <w:bottom w:val="none" w:sz="0" w:space="0" w:color="auto"/>
        <w:right w:val="none" w:sz="0" w:space="0" w:color="auto"/>
      </w:divBdr>
    </w:div>
    <w:div w:id="866718750">
      <w:bodyDiv w:val="1"/>
      <w:marLeft w:val="0"/>
      <w:marRight w:val="0"/>
      <w:marTop w:val="0"/>
      <w:marBottom w:val="0"/>
      <w:divBdr>
        <w:top w:val="none" w:sz="0" w:space="0" w:color="auto"/>
        <w:left w:val="none" w:sz="0" w:space="0" w:color="auto"/>
        <w:bottom w:val="none" w:sz="0" w:space="0" w:color="auto"/>
        <w:right w:val="none" w:sz="0" w:space="0" w:color="auto"/>
      </w:divBdr>
    </w:div>
    <w:div w:id="906917438">
      <w:bodyDiv w:val="1"/>
      <w:marLeft w:val="0"/>
      <w:marRight w:val="0"/>
      <w:marTop w:val="0"/>
      <w:marBottom w:val="0"/>
      <w:divBdr>
        <w:top w:val="none" w:sz="0" w:space="0" w:color="auto"/>
        <w:left w:val="none" w:sz="0" w:space="0" w:color="auto"/>
        <w:bottom w:val="none" w:sz="0" w:space="0" w:color="auto"/>
        <w:right w:val="none" w:sz="0" w:space="0" w:color="auto"/>
      </w:divBdr>
    </w:div>
    <w:div w:id="928853604">
      <w:bodyDiv w:val="1"/>
      <w:marLeft w:val="0"/>
      <w:marRight w:val="0"/>
      <w:marTop w:val="0"/>
      <w:marBottom w:val="0"/>
      <w:divBdr>
        <w:top w:val="none" w:sz="0" w:space="0" w:color="auto"/>
        <w:left w:val="none" w:sz="0" w:space="0" w:color="auto"/>
        <w:bottom w:val="none" w:sz="0" w:space="0" w:color="auto"/>
        <w:right w:val="none" w:sz="0" w:space="0" w:color="auto"/>
      </w:divBdr>
    </w:div>
    <w:div w:id="937248616">
      <w:bodyDiv w:val="1"/>
      <w:marLeft w:val="0"/>
      <w:marRight w:val="0"/>
      <w:marTop w:val="0"/>
      <w:marBottom w:val="0"/>
      <w:divBdr>
        <w:top w:val="none" w:sz="0" w:space="0" w:color="auto"/>
        <w:left w:val="none" w:sz="0" w:space="0" w:color="auto"/>
        <w:bottom w:val="none" w:sz="0" w:space="0" w:color="auto"/>
        <w:right w:val="none" w:sz="0" w:space="0" w:color="auto"/>
      </w:divBdr>
    </w:div>
    <w:div w:id="1005743616">
      <w:bodyDiv w:val="1"/>
      <w:marLeft w:val="0"/>
      <w:marRight w:val="0"/>
      <w:marTop w:val="0"/>
      <w:marBottom w:val="0"/>
      <w:divBdr>
        <w:top w:val="none" w:sz="0" w:space="0" w:color="auto"/>
        <w:left w:val="none" w:sz="0" w:space="0" w:color="auto"/>
        <w:bottom w:val="none" w:sz="0" w:space="0" w:color="auto"/>
        <w:right w:val="none" w:sz="0" w:space="0" w:color="auto"/>
      </w:divBdr>
    </w:div>
    <w:div w:id="1028144376">
      <w:bodyDiv w:val="1"/>
      <w:marLeft w:val="0"/>
      <w:marRight w:val="0"/>
      <w:marTop w:val="0"/>
      <w:marBottom w:val="0"/>
      <w:divBdr>
        <w:top w:val="none" w:sz="0" w:space="0" w:color="auto"/>
        <w:left w:val="none" w:sz="0" w:space="0" w:color="auto"/>
        <w:bottom w:val="none" w:sz="0" w:space="0" w:color="auto"/>
        <w:right w:val="none" w:sz="0" w:space="0" w:color="auto"/>
      </w:divBdr>
    </w:div>
    <w:div w:id="1047484060">
      <w:bodyDiv w:val="1"/>
      <w:marLeft w:val="0"/>
      <w:marRight w:val="0"/>
      <w:marTop w:val="0"/>
      <w:marBottom w:val="0"/>
      <w:divBdr>
        <w:top w:val="none" w:sz="0" w:space="0" w:color="auto"/>
        <w:left w:val="none" w:sz="0" w:space="0" w:color="auto"/>
        <w:bottom w:val="none" w:sz="0" w:space="0" w:color="auto"/>
        <w:right w:val="none" w:sz="0" w:space="0" w:color="auto"/>
      </w:divBdr>
    </w:div>
    <w:div w:id="1064523629">
      <w:bodyDiv w:val="1"/>
      <w:marLeft w:val="0"/>
      <w:marRight w:val="0"/>
      <w:marTop w:val="0"/>
      <w:marBottom w:val="0"/>
      <w:divBdr>
        <w:top w:val="none" w:sz="0" w:space="0" w:color="auto"/>
        <w:left w:val="none" w:sz="0" w:space="0" w:color="auto"/>
        <w:bottom w:val="none" w:sz="0" w:space="0" w:color="auto"/>
        <w:right w:val="none" w:sz="0" w:space="0" w:color="auto"/>
      </w:divBdr>
    </w:div>
    <w:div w:id="1088887650">
      <w:bodyDiv w:val="1"/>
      <w:marLeft w:val="0"/>
      <w:marRight w:val="0"/>
      <w:marTop w:val="0"/>
      <w:marBottom w:val="0"/>
      <w:divBdr>
        <w:top w:val="none" w:sz="0" w:space="0" w:color="auto"/>
        <w:left w:val="none" w:sz="0" w:space="0" w:color="auto"/>
        <w:bottom w:val="none" w:sz="0" w:space="0" w:color="auto"/>
        <w:right w:val="none" w:sz="0" w:space="0" w:color="auto"/>
      </w:divBdr>
    </w:div>
    <w:div w:id="1165976244">
      <w:bodyDiv w:val="1"/>
      <w:marLeft w:val="0"/>
      <w:marRight w:val="0"/>
      <w:marTop w:val="0"/>
      <w:marBottom w:val="0"/>
      <w:divBdr>
        <w:top w:val="none" w:sz="0" w:space="0" w:color="auto"/>
        <w:left w:val="none" w:sz="0" w:space="0" w:color="auto"/>
        <w:bottom w:val="none" w:sz="0" w:space="0" w:color="auto"/>
        <w:right w:val="none" w:sz="0" w:space="0" w:color="auto"/>
      </w:divBdr>
    </w:div>
    <w:div w:id="1184170842">
      <w:bodyDiv w:val="1"/>
      <w:marLeft w:val="0"/>
      <w:marRight w:val="0"/>
      <w:marTop w:val="0"/>
      <w:marBottom w:val="0"/>
      <w:divBdr>
        <w:top w:val="none" w:sz="0" w:space="0" w:color="auto"/>
        <w:left w:val="none" w:sz="0" w:space="0" w:color="auto"/>
        <w:bottom w:val="none" w:sz="0" w:space="0" w:color="auto"/>
        <w:right w:val="none" w:sz="0" w:space="0" w:color="auto"/>
      </w:divBdr>
    </w:div>
    <w:div w:id="1192105352">
      <w:bodyDiv w:val="1"/>
      <w:marLeft w:val="0"/>
      <w:marRight w:val="0"/>
      <w:marTop w:val="0"/>
      <w:marBottom w:val="0"/>
      <w:divBdr>
        <w:top w:val="none" w:sz="0" w:space="0" w:color="auto"/>
        <w:left w:val="none" w:sz="0" w:space="0" w:color="auto"/>
        <w:bottom w:val="none" w:sz="0" w:space="0" w:color="auto"/>
        <w:right w:val="none" w:sz="0" w:space="0" w:color="auto"/>
      </w:divBdr>
    </w:div>
    <w:div w:id="1195002156">
      <w:bodyDiv w:val="1"/>
      <w:marLeft w:val="0"/>
      <w:marRight w:val="0"/>
      <w:marTop w:val="0"/>
      <w:marBottom w:val="0"/>
      <w:divBdr>
        <w:top w:val="none" w:sz="0" w:space="0" w:color="auto"/>
        <w:left w:val="none" w:sz="0" w:space="0" w:color="auto"/>
        <w:bottom w:val="none" w:sz="0" w:space="0" w:color="auto"/>
        <w:right w:val="none" w:sz="0" w:space="0" w:color="auto"/>
      </w:divBdr>
    </w:div>
    <w:div w:id="1210337335">
      <w:bodyDiv w:val="1"/>
      <w:marLeft w:val="0"/>
      <w:marRight w:val="0"/>
      <w:marTop w:val="0"/>
      <w:marBottom w:val="0"/>
      <w:divBdr>
        <w:top w:val="none" w:sz="0" w:space="0" w:color="auto"/>
        <w:left w:val="none" w:sz="0" w:space="0" w:color="auto"/>
        <w:bottom w:val="none" w:sz="0" w:space="0" w:color="auto"/>
        <w:right w:val="none" w:sz="0" w:space="0" w:color="auto"/>
      </w:divBdr>
    </w:div>
    <w:div w:id="1254322008">
      <w:bodyDiv w:val="1"/>
      <w:marLeft w:val="0"/>
      <w:marRight w:val="0"/>
      <w:marTop w:val="0"/>
      <w:marBottom w:val="0"/>
      <w:divBdr>
        <w:top w:val="none" w:sz="0" w:space="0" w:color="auto"/>
        <w:left w:val="none" w:sz="0" w:space="0" w:color="auto"/>
        <w:bottom w:val="none" w:sz="0" w:space="0" w:color="auto"/>
        <w:right w:val="none" w:sz="0" w:space="0" w:color="auto"/>
      </w:divBdr>
    </w:div>
    <w:div w:id="1270233724">
      <w:bodyDiv w:val="1"/>
      <w:marLeft w:val="0"/>
      <w:marRight w:val="0"/>
      <w:marTop w:val="0"/>
      <w:marBottom w:val="0"/>
      <w:divBdr>
        <w:top w:val="none" w:sz="0" w:space="0" w:color="auto"/>
        <w:left w:val="none" w:sz="0" w:space="0" w:color="auto"/>
        <w:bottom w:val="none" w:sz="0" w:space="0" w:color="auto"/>
        <w:right w:val="none" w:sz="0" w:space="0" w:color="auto"/>
      </w:divBdr>
    </w:div>
    <w:div w:id="1271471732">
      <w:bodyDiv w:val="1"/>
      <w:marLeft w:val="0"/>
      <w:marRight w:val="0"/>
      <w:marTop w:val="0"/>
      <w:marBottom w:val="0"/>
      <w:divBdr>
        <w:top w:val="none" w:sz="0" w:space="0" w:color="auto"/>
        <w:left w:val="none" w:sz="0" w:space="0" w:color="auto"/>
        <w:bottom w:val="none" w:sz="0" w:space="0" w:color="auto"/>
        <w:right w:val="none" w:sz="0" w:space="0" w:color="auto"/>
      </w:divBdr>
    </w:div>
    <w:div w:id="1309475774">
      <w:bodyDiv w:val="1"/>
      <w:marLeft w:val="0"/>
      <w:marRight w:val="0"/>
      <w:marTop w:val="0"/>
      <w:marBottom w:val="0"/>
      <w:divBdr>
        <w:top w:val="none" w:sz="0" w:space="0" w:color="auto"/>
        <w:left w:val="none" w:sz="0" w:space="0" w:color="auto"/>
        <w:bottom w:val="none" w:sz="0" w:space="0" w:color="auto"/>
        <w:right w:val="none" w:sz="0" w:space="0" w:color="auto"/>
      </w:divBdr>
    </w:div>
    <w:div w:id="1312716858">
      <w:bodyDiv w:val="1"/>
      <w:marLeft w:val="0"/>
      <w:marRight w:val="0"/>
      <w:marTop w:val="0"/>
      <w:marBottom w:val="0"/>
      <w:divBdr>
        <w:top w:val="none" w:sz="0" w:space="0" w:color="auto"/>
        <w:left w:val="none" w:sz="0" w:space="0" w:color="auto"/>
        <w:bottom w:val="none" w:sz="0" w:space="0" w:color="auto"/>
        <w:right w:val="none" w:sz="0" w:space="0" w:color="auto"/>
      </w:divBdr>
    </w:div>
    <w:div w:id="1317104077">
      <w:bodyDiv w:val="1"/>
      <w:marLeft w:val="0"/>
      <w:marRight w:val="0"/>
      <w:marTop w:val="0"/>
      <w:marBottom w:val="0"/>
      <w:divBdr>
        <w:top w:val="none" w:sz="0" w:space="0" w:color="auto"/>
        <w:left w:val="none" w:sz="0" w:space="0" w:color="auto"/>
        <w:bottom w:val="none" w:sz="0" w:space="0" w:color="auto"/>
        <w:right w:val="none" w:sz="0" w:space="0" w:color="auto"/>
      </w:divBdr>
    </w:div>
    <w:div w:id="1381175089">
      <w:bodyDiv w:val="1"/>
      <w:marLeft w:val="0"/>
      <w:marRight w:val="0"/>
      <w:marTop w:val="0"/>
      <w:marBottom w:val="0"/>
      <w:divBdr>
        <w:top w:val="none" w:sz="0" w:space="0" w:color="auto"/>
        <w:left w:val="none" w:sz="0" w:space="0" w:color="auto"/>
        <w:bottom w:val="none" w:sz="0" w:space="0" w:color="auto"/>
        <w:right w:val="none" w:sz="0" w:space="0" w:color="auto"/>
      </w:divBdr>
    </w:div>
    <w:div w:id="1397819744">
      <w:bodyDiv w:val="1"/>
      <w:marLeft w:val="0"/>
      <w:marRight w:val="0"/>
      <w:marTop w:val="0"/>
      <w:marBottom w:val="0"/>
      <w:divBdr>
        <w:top w:val="none" w:sz="0" w:space="0" w:color="auto"/>
        <w:left w:val="none" w:sz="0" w:space="0" w:color="auto"/>
        <w:bottom w:val="none" w:sz="0" w:space="0" w:color="auto"/>
        <w:right w:val="none" w:sz="0" w:space="0" w:color="auto"/>
      </w:divBdr>
    </w:div>
    <w:div w:id="1405032459">
      <w:bodyDiv w:val="1"/>
      <w:marLeft w:val="0"/>
      <w:marRight w:val="0"/>
      <w:marTop w:val="0"/>
      <w:marBottom w:val="0"/>
      <w:divBdr>
        <w:top w:val="none" w:sz="0" w:space="0" w:color="auto"/>
        <w:left w:val="none" w:sz="0" w:space="0" w:color="auto"/>
        <w:bottom w:val="none" w:sz="0" w:space="0" w:color="auto"/>
        <w:right w:val="none" w:sz="0" w:space="0" w:color="auto"/>
      </w:divBdr>
    </w:div>
    <w:div w:id="1476944051">
      <w:bodyDiv w:val="1"/>
      <w:marLeft w:val="0"/>
      <w:marRight w:val="0"/>
      <w:marTop w:val="0"/>
      <w:marBottom w:val="0"/>
      <w:divBdr>
        <w:top w:val="none" w:sz="0" w:space="0" w:color="auto"/>
        <w:left w:val="none" w:sz="0" w:space="0" w:color="auto"/>
        <w:bottom w:val="none" w:sz="0" w:space="0" w:color="auto"/>
        <w:right w:val="none" w:sz="0" w:space="0" w:color="auto"/>
      </w:divBdr>
    </w:div>
    <w:div w:id="1498185644">
      <w:bodyDiv w:val="1"/>
      <w:marLeft w:val="0"/>
      <w:marRight w:val="0"/>
      <w:marTop w:val="0"/>
      <w:marBottom w:val="0"/>
      <w:divBdr>
        <w:top w:val="none" w:sz="0" w:space="0" w:color="auto"/>
        <w:left w:val="none" w:sz="0" w:space="0" w:color="auto"/>
        <w:bottom w:val="none" w:sz="0" w:space="0" w:color="auto"/>
        <w:right w:val="none" w:sz="0" w:space="0" w:color="auto"/>
      </w:divBdr>
    </w:div>
    <w:div w:id="1506628861">
      <w:bodyDiv w:val="1"/>
      <w:marLeft w:val="0"/>
      <w:marRight w:val="0"/>
      <w:marTop w:val="0"/>
      <w:marBottom w:val="0"/>
      <w:divBdr>
        <w:top w:val="none" w:sz="0" w:space="0" w:color="auto"/>
        <w:left w:val="none" w:sz="0" w:space="0" w:color="auto"/>
        <w:bottom w:val="none" w:sz="0" w:space="0" w:color="auto"/>
        <w:right w:val="none" w:sz="0" w:space="0" w:color="auto"/>
      </w:divBdr>
    </w:div>
    <w:div w:id="1519080551">
      <w:bodyDiv w:val="1"/>
      <w:marLeft w:val="0"/>
      <w:marRight w:val="0"/>
      <w:marTop w:val="0"/>
      <w:marBottom w:val="0"/>
      <w:divBdr>
        <w:top w:val="none" w:sz="0" w:space="0" w:color="auto"/>
        <w:left w:val="none" w:sz="0" w:space="0" w:color="auto"/>
        <w:bottom w:val="none" w:sz="0" w:space="0" w:color="auto"/>
        <w:right w:val="none" w:sz="0" w:space="0" w:color="auto"/>
      </w:divBdr>
    </w:div>
    <w:div w:id="1562011846">
      <w:bodyDiv w:val="1"/>
      <w:marLeft w:val="0"/>
      <w:marRight w:val="0"/>
      <w:marTop w:val="0"/>
      <w:marBottom w:val="0"/>
      <w:divBdr>
        <w:top w:val="none" w:sz="0" w:space="0" w:color="auto"/>
        <w:left w:val="none" w:sz="0" w:space="0" w:color="auto"/>
        <w:bottom w:val="none" w:sz="0" w:space="0" w:color="auto"/>
        <w:right w:val="none" w:sz="0" w:space="0" w:color="auto"/>
      </w:divBdr>
    </w:div>
    <w:div w:id="1566835552">
      <w:bodyDiv w:val="1"/>
      <w:marLeft w:val="0"/>
      <w:marRight w:val="0"/>
      <w:marTop w:val="0"/>
      <w:marBottom w:val="0"/>
      <w:divBdr>
        <w:top w:val="none" w:sz="0" w:space="0" w:color="auto"/>
        <w:left w:val="none" w:sz="0" w:space="0" w:color="auto"/>
        <w:bottom w:val="none" w:sz="0" w:space="0" w:color="auto"/>
        <w:right w:val="none" w:sz="0" w:space="0" w:color="auto"/>
      </w:divBdr>
    </w:div>
    <w:div w:id="1605920696">
      <w:bodyDiv w:val="1"/>
      <w:marLeft w:val="0"/>
      <w:marRight w:val="0"/>
      <w:marTop w:val="0"/>
      <w:marBottom w:val="0"/>
      <w:divBdr>
        <w:top w:val="none" w:sz="0" w:space="0" w:color="auto"/>
        <w:left w:val="none" w:sz="0" w:space="0" w:color="auto"/>
        <w:bottom w:val="none" w:sz="0" w:space="0" w:color="auto"/>
        <w:right w:val="none" w:sz="0" w:space="0" w:color="auto"/>
      </w:divBdr>
    </w:div>
    <w:div w:id="1649629541">
      <w:bodyDiv w:val="1"/>
      <w:marLeft w:val="0"/>
      <w:marRight w:val="0"/>
      <w:marTop w:val="0"/>
      <w:marBottom w:val="0"/>
      <w:divBdr>
        <w:top w:val="none" w:sz="0" w:space="0" w:color="auto"/>
        <w:left w:val="none" w:sz="0" w:space="0" w:color="auto"/>
        <w:bottom w:val="none" w:sz="0" w:space="0" w:color="auto"/>
        <w:right w:val="none" w:sz="0" w:space="0" w:color="auto"/>
      </w:divBdr>
    </w:div>
    <w:div w:id="1654990821">
      <w:bodyDiv w:val="1"/>
      <w:marLeft w:val="0"/>
      <w:marRight w:val="0"/>
      <w:marTop w:val="0"/>
      <w:marBottom w:val="0"/>
      <w:divBdr>
        <w:top w:val="none" w:sz="0" w:space="0" w:color="auto"/>
        <w:left w:val="none" w:sz="0" w:space="0" w:color="auto"/>
        <w:bottom w:val="none" w:sz="0" w:space="0" w:color="auto"/>
        <w:right w:val="none" w:sz="0" w:space="0" w:color="auto"/>
      </w:divBdr>
    </w:div>
    <w:div w:id="1692560254">
      <w:bodyDiv w:val="1"/>
      <w:marLeft w:val="0"/>
      <w:marRight w:val="0"/>
      <w:marTop w:val="0"/>
      <w:marBottom w:val="0"/>
      <w:divBdr>
        <w:top w:val="none" w:sz="0" w:space="0" w:color="auto"/>
        <w:left w:val="none" w:sz="0" w:space="0" w:color="auto"/>
        <w:bottom w:val="none" w:sz="0" w:space="0" w:color="auto"/>
        <w:right w:val="none" w:sz="0" w:space="0" w:color="auto"/>
      </w:divBdr>
    </w:div>
    <w:div w:id="1694530838">
      <w:bodyDiv w:val="1"/>
      <w:marLeft w:val="0"/>
      <w:marRight w:val="0"/>
      <w:marTop w:val="0"/>
      <w:marBottom w:val="0"/>
      <w:divBdr>
        <w:top w:val="none" w:sz="0" w:space="0" w:color="auto"/>
        <w:left w:val="none" w:sz="0" w:space="0" w:color="auto"/>
        <w:bottom w:val="none" w:sz="0" w:space="0" w:color="auto"/>
        <w:right w:val="none" w:sz="0" w:space="0" w:color="auto"/>
      </w:divBdr>
    </w:div>
    <w:div w:id="1704942185">
      <w:bodyDiv w:val="1"/>
      <w:marLeft w:val="0"/>
      <w:marRight w:val="0"/>
      <w:marTop w:val="0"/>
      <w:marBottom w:val="0"/>
      <w:divBdr>
        <w:top w:val="none" w:sz="0" w:space="0" w:color="auto"/>
        <w:left w:val="none" w:sz="0" w:space="0" w:color="auto"/>
        <w:bottom w:val="none" w:sz="0" w:space="0" w:color="auto"/>
        <w:right w:val="none" w:sz="0" w:space="0" w:color="auto"/>
      </w:divBdr>
    </w:div>
    <w:div w:id="1764915813">
      <w:bodyDiv w:val="1"/>
      <w:marLeft w:val="0"/>
      <w:marRight w:val="0"/>
      <w:marTop w:val="0"/>
      <w:marBottom w:val="0"/>
      <w:divBdr>
        <w:top w:val="none" w:sz="0" w:space="0" w:color="auto"/>
        <w:left w:val="none" w:sz="0" w:space="0" w:color="auto"/>
        <w:bottom w:val="none" w:sz="0" w:space="0" w:color="auto"/>
        <w:right w:val="none" w:sz="0" w:space="0" w:color="auto"/>
      </w:divBdr>
    </w:div>
    <w:div w:id="1767997089">
      <w:bodyDiv w:val="1"/>
      <w:marLeft w:val="0"/>
      <w:marRight w:val="0"/>
      <w:marTop w:val="0"/>
      <w:marBottom w:val="0"/>
      <w:divBdr>
        <w:top w:val="none" w:sz="0" w:space="0" w:color="auto"/>
        <w:left w:val="none" w:sz="0" w:space="0" w:color="auto"/>
        <w:bottom w:val="none" w:sz="0" w:space="0" w:color="auto"/>
        <w:right w:val="none" w:sz="0" w:space="0" w:color="auto"/>
      </w:divBdr>
    </w:div>
    <w:div w:id="1770003504">
      <w:bodyDiv w:val="1"/>
      <w:marLeft w:val="0"/>
      <w:marRight w:val="0"/>
      <w:marTop w:val="0"/>
      <w:marBottom w:val="0"/>
      <w:divBdr>
        <w:top w:val="none" w:sz="0" w:space="0" w:color="auto"/>
        <w:left w:val="none" w:sz="0" w:space="0" w:color="auto"/>
        <w:bottom w:val="none" w:sz="0" w:space="0" w:color="auto"/>
        <w:right w:val="none" w:sz="0" w:space="0" w:color="auto"/>
      </w:divBdr>
    </w:div>
    <w:div w:id="1804885730">
      <w:bodyDiv w:val="1"/>
      <w:marLeft w:val="0"/>
      <w:marRight w:val="0"/>
      <w:marTop w:val="0"/>
      <w:marBottom w:val="0"/>
      <w:divBdr>
        <w:top w:val="none" w:sz="0" w:space="0" w:color="auto"/>
        <w:left w:val="none" w:sz="0" w:space="0" w:color="auto"/>
        <w:bottom w:val="none" w:sz="0" w:space="0" w:color="auto"/>
        <w:right w:val="none" w:sz="0" w:space="0" w:color="auto"/>
      </w:divBdr>
    </w:div>
    <w:div w:id="1821919019">
      <w:bodyDiv w:val="1"/>
      <w:marLeft w:val="0"/>
      <w:marRight w:val="0"/>
      <w:marTop w:val="0"/>
      <w:marBottom w:val="0"/>
      <w:divBdr>
        <w:top w:val="none" w:sz="0" w:space="0" w:color="auto"/>
        <w:left w:val="none" w:sz="0" w:space="0" w:color="auto"/>
        <w:bottom w:val="none" w:sz="0" w:space="0" w:color="auto"/>
        <w:right w:val="none" w:sz="0" w:space="0" w:color="auto"/>
      </w:divBdr>
    </w:div>
    <w:div w:id="1824851364">
      <w:bodyDiv w:val="1"/>
      <w:marLeft w:val="0"/>
      <w:marRight w:val="0"/>
      <w:marTop w:val="0"/>
      <w:marBottom w:val="0"/>
      <w:divBdr>
        <w:top w:val="none" w:sz="0" w:space="0" w:color="auto"/>
        <w:left w:val="none" w:sz="0" w:space="0" w:color="auto"/>
        <w:bottom w:val="none" w:sz="0" w:space="0" w:color="auto"/>
        <w:right w:val="none" w:sz="0" w:space="0" w:color="auto"/>
      </w:divBdr>
    </w:div>
    <w:div w:id="1889220365">
      <w:bodyDiv w:val="1"/>
      <w:marLeft w:val="0"/>
      <w:marRight w:val="0"/>
      <w:marTop w:val="0"/>
      <w:marBottom w:val="0"/>
      <w:divBdr>
        <w:top w:val="none" w:sz="0" w:space="0" w:color="auto"/>
        <w:left w:val="none" w:sz="0" w:space="0" w:color="auto"/>
        <w:bottom w:val="none" w:sz="0" w:space="0" w:color="auto"/>
        <w:right w:val="none" w:sz="0" w:space="0" w:color="auto"/>
      </w:divBdr>
    </w:div>
    <w:div w:id="1890536249">
      <w:bodyDiv w:val="1"/>
      <w:marLeft w:val="0"/>
      <w:marRight w:val="0"/>
      <w:marTop w:val="0"/>
      <w:marBottom w:val="0"/>
      <w:divBdr>
        <w:top w:val="none" w:sz="0" w:space="0" w:color="auto"/>
        <w:left w:val="none" w:sz="0" w:space="0" w:color="auto"/>
        <w:bottom w:val="none" w:sz="0" w:space="0" w:color="auto"/>
        <w:right w:val="none" w:sz="0" w:space="0" w:color="auto"/>
      </w:divBdr>
    </w:div>
    <w:div w:id="1896156683">
      <w:bodyDiv w:val="1"/>
      <w:marLeft w:val="0"/>
      <w:marRight w:val="0"/>
      <w:marTop w:val="0"/>
      <w:marBottom w:val="0"/>
      <w:divBdr>
        <w:top w:val="none" w:sz="0" w:space="0" w:color="auto"/>
        <w:left w:val="none" w:sz="0" w:space="0" w:color="auto"/>
        <w:bottom w:val="none" w:sz="0" w:space="0" w:color="auto"/>
        <w:right w:val="none" w:sz="0" w:space="0" w:color="auto"/>
      </w:divBdr>
    </w:div>
    <w:div w:id="1959288703">
      <w:bodyDiv w:val="1"/>
      <w:marLeft w:val="0"/>
      <w:marRight w:val="0"/>
      <w:marTop w:val="0"/>
      <w:marBottom w:val="0"/>
      <w:divBdr>
        <w:top w:val="none" w:sz="0" w:space="0" w:color="auto"/>
        <w:left w:val="none" w:sz="0" w:space="0" w:color="auto"/>
        <w:bottom w:val="none" w:sz="0" w:space="0" w:color="auto"/>
        <w:right w:val="none" w:sz="0" w:space="0" w:color="auto"/>
      </w:divBdr>
    </w:div>
    <w:div w:id="1962567043">
      <w:bodyDiv w:val="1"/>
      <w:marLeft w:val="0"/>
      <w:marRight w:val="0"/>
      <w:marTop w:val="0"/>
      <w:marBottom w:val="0"/>
      <w:divBdr>
        <w:top w:val="none" w:sz="0" w:space="0" w:color="auto"/>
        <w:left w:val="none" w:sz="0" w:space="0" w:color="auto"/>
        <w:bottom w:val="none" w:sz="0" w:space="0" w:color="auto"/>
        <w:right w:val="none" w:sz="0" w:space="0" w:color="auto"/>
      </w:divBdr>
    </w:div>
    <w:div w:id="1969818837">
      <w:bodyDiv w:val="1"/>
      <w:marLeft w:val="0"/>
      <w:marRight w:val="0"/>
      <w:marTop w:val="0"/>
      <w:marBottom w:val="0"/>
      <w:divBdr>
        <w:top w:val="none" w:sz="0" w:space="0" w:color="auto"/>
        <w:left w:val="none" w:sz="0" w:space="0" w:color="auto"/>
        <w:bottom w:val="none" w:sz="0" w:space="0" w:color="auto"/>
        <w:right w:val="none" w:sz="0" w:space="0" w:color="auto"/>
      </w:divBdr>
    </w:div>
    <w:div w:id="1976139493">
      <w:bodyDiv w:val="1"/>
      <w:marLeft w:val="0"/>
      <w:marRight w:val="0"/>
      <w:marTop w:val="0"/>
      <w:marBottom w:val="0"/>
      <w:divBdr>
        <w:top w:val="none" w:sz="0" w:space="0" w:color="auto"/>
        <w:left w:val="none" w:sz="0" w:space="0" w:color="auto"/>
        <w:bottom w:val="none" w:sz="0" w:space="0" w:color="auto"/>
        <w:right w:val="none" w:sz="0" w:space="0" w:color="auto"/>
      </w:divBdr>
    </w:div>
    <w:div w:id="1978484439">
      <w:bodyDiv w:val="1"/>
      <w:marLeft w:val="0"/>
      <w:marRight w:val="0"/>
      <w:marTop w:val="0"/>
      <w:marBottom w:val="0"/>
      <w:divBdr>
        <w:top w:val="none" w:sz="0" w:space="0" w:color="auto"/>
        <w:left w:val="none" w:sz="0" w:space="0" w:color="auto"/>
        <w:bottom w:val="none" w:sz="0" w:space="0" w:color="auto"/>
        <w:right w:val="none" w:sz="0" w:space="0" w:color="auto"/>
      </w:divBdr>
    </w:div>
    <w:div w:id="1979415392">
      <w:bodyDiv w:val="1"/>
      <w:marLeft w:val="0"/>
      <w:marRight w:val="0"/>
      <w:marTop w:val="0"/>
      <w:marBottom w:val="0"/>
      <w:divBdr>
        <w:top w:val="none" w:sz="0" w:space="0" w:color="auto"/>
        <w:left w:val="none" w:sz="0" w:space="0" w:color="auto"/>
        <w:bottom w:val="none" w:sz="0" w:space="0" w:color="auto"/>
        <w:right w:val="none" w:sz="0" w:space="0" w:color="auto"/>
      </w:divBdr>
    </w:div>
    <w:div w:id="2025663961">
      <w:bodyDiv w:val="1"/>
      <w:marLeft w:val="0"/>
      <w:marRight w:val="0"/>
      <w:marTop w:val="0"/>
      <w:marBottom w:val="0"/>
      <w:divBdr>
        <w:top w:val="none" w:sz="0" w:space="0" w:color="auto"/>
        <w:left w:val="none" w:sz="0" w:space="0" w:color="auto"/>
        <w:bottom w:val="none" w:sz="0" w:space="0" w:color="auto"/>
        <w:right w:val="none" w:sz="0" w:space="0" w:color="auto"/>
      </w:divBdr>
    </w:div>
    <w:div w:id="2035374231">
      <w:bodyDiv w:val="1"/>
      <w:marLeft w:val="0"/>
      <w:marRight w:val="0"/>
      <w:marTop w:val="0"/>
      <w:marBottom w:val="0"/>
      <w:divBdr>
        <w:top w:val="none" w:sz="0" w:space="0" w:color="auto"/>
        <w:left w:val="none" w:sz="0" w:space="0" w:color="auto"/>
        <w:bottom w:val="none" w:sz="0" w:space="0" w:color="auto"/>
        <w:right w:val="none" w:sz="0" w:space="0" w:color="auto"/>
      </w:divBdr>
    </w:div>
    <w:div w:id="2074311231">
      <w:bodyDiv w:val="1"/>
      <w:marLeft w:val="0"/>
      <w:marRight w:val="0"/>
      <w:marTop w:val="0"/>
      <w:marBottom w:val="0"/>
      <w:divBdr>
        <w:top w:val="none" w:sz="0" w:space="0" w:color="auto"/>
        <w:left w:val="none" w:sz="0" w:space="0" w:color="auto"/>
        <w:bottom w:val="none" w:sz="0" w:space="0" w:color="auto"/>
        <w:right w:val="none" w:sz="0" w:space="0" w:color="auto"/>
      </w:divBdr>
    </w:div>
    <w:div w:id="210869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lca.logcluster.org/display/public/DLCA/1.3+Myanmar+Customs+Information" TargetMode="External"/><Relationship Id="rId13" Type="http://schemas.openxmlformats.org/officeDocument/2006/relationships/hyperlink" Target="mailto:aungkyaw.oo@wfp.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tteo.perrone@wfp.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ien.adjemian@wfp.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yria.logs@logcluster.org" TargetMode="External"/><Relationship Id="rId4" Type="http://schemas.openxmlformats.org/officeDocument/2006/relationships/settings" Target="settings.xml"/><Relationship Id="rId9" Type="http://schemas.openxmlformats.org/officeDocument/2006/relationships/hyperlink" Target="https://docs.google.com/spreadsheets/d/1LKEl_b1_WxibTQOl5fU_B63BUDSvSbkGSwMJPWs2sBI/edit?usp=sharing" TargetMode="External"/><Relationship Id="rId14" Type="http://schemas.openxmlformats.org/officeDocument/2006/relationships/hyperlink" Target="mailto:matteo.perrone@wf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BFC4A-182D-49D9-A8A5-87A77B25D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World Food Programme</Company>
  <LinksUpToDate>false</LinksUpToDate>
  <CharactersWithSpaces>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sean.price</dc:creator>
  <cp:keywords/>
  <dc:description/>
  <cp:lastModifiedBy>ADJEMIAN Hien</cp:lastModifiedBy>
  <cp:revision>3</cp:revision>
  <cp:lastPrinted>2012-09-20T19:45:00Z</cp:lastPrinted>
  <dcterms:created xsi:type="dcterms:W3CDTF">2015-08-20T06:25:00Z</dcterms:created>
  <dcterms:modified xsi:type="dcterms:W3CDTF">2015-08-20T10:15:00Z</dcterms:modified>
</cp:coreProperties>
</file>