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76" w:rsidRPr="00246655" w:rsidRDefault="00302CC0" w:rsidP="005D212D">
      <w:pPr>
        <w:rPr>
          <w:rFonts w:cs="Times New Roman"/>
        </w:rPr>
      </w:pPr>
      <w:r>
        <w:rPr>
          <w:rFonts w:cs="Times New Roman"/>
          <w:noProof/>
          <w:lang w:val="en-US"/>
        </w:rPr>
        <w:pict>
          <v:shapetype id="_x0000_t202" coordsize="21600,21600" o:spt="202" path="m,l,21600r21600,l21600,xe">
            <v:stroke joinstyle="miter"/>
            <v:path gradientshapeok="t" o:connecttype="rect"/>
          </v:shapetype>
          <v:shape id="_x0000_s1028" type="#_x0000_t202" style="position:absolute;margin-left:24.75pt;margin-top:12.9pt;width:384pt;height:60pt;z-index:251658240">
            <v:textbox style="mso-next-textbox:#_x0000_s1028">
              <w:txbxContent>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Meeting Minutes</w:t>
                  </w:r>
                </w:p>
                <w:p w:rsidR="00896B92" w:rsidRPr="0045449A" w:rsidRDefault="00460D4E"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Pr>
                      <w:rFonts w:ascii="Times New Roman" w:hAnsi="Times New Roman" w:cs="Times New Roman"/>
                      <w:b/>
                      <w:sz w:val="20"/>
                      <w:szCs w:val="20"/>
                      <w:lang w:val="en-GB"/>
                    </w:rPr>
                    <w:t>Magway Region</w:t>
                  </w:r>
                  <w:r w:rsidR="00896B92" w:rsidRPr="0045449A">
                    <w:rPr>
                      <w:rFonts w:ascii="Times New Roman" w:hAnsi="Times New Roman" w:cs="Times New Roman"/>
                      <w:b/>
                      <w:sz w:val="20"/>
                      <w:szCs w:val="20"/>
                      <w:lang w:val="en-GB"/>
                    </w:rPr>
                    <w:t xml:space="preserve"> Flooding Response</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 xml:space="preserve">WASH Coordination meeting – </w:t>
                  </w:r>
                  <w:r w:rsidR="00460D4E">
                    <w:rPr>
                      <w:rFonts w:ascii="Times New Roman" w:hAnsi="Times New Roman" w:cs="Times New Roman"/>
                      <w:b/>
                      <w:sz w:val="20"/>
                      <w:szCs w:val="20"/>
                      <w:lang w:val="en-GB"/>
                    </w:rPr>
                    <w:t>Magway</w:t>
                  </w:r>
                  <w:r w:rsidRPr="0045449A">
                    <w:rPr>
                      <w:rFonts w:ascii="Times New Roman" w:hAnsi="Times New Roman" w:cs="Times New Roman"/>
                      <w:b/>
                      <w:sz w:val="20"/>
                      <w:szCs w:val="20"/>
                      <w:lang w:val="en-GB"/>
                    </w:rPr>
                    <w:t xml:space="preserve"> Region</w:t>
                  </w:r>
                </w:p>
                <w:p w:rsidR="00896B92" w:rsidRPr="0045449A" w:rsidRDefault="009257DC"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r>
                    <w:rPr>
                      <w:rFonts w:ascii="Times New Roman" w:hAnsi="Times New Roman" w:cs="Times New Roman"/>
                      <w:b/>
                      <w:sz w:val="20"/>
                      <w:szCs w:val="20"/>
                      <w:lang w:val="en-GB"/>
                    </w:rPr>
                    <w:t>23</w:t>
                  </w:r>
                  <w:r w:rsidR="00460D4E" w:rsidRPr="00460D4E">
                    <w:rPr>
                      <w:rFonts w:ascii="Times New Roman" w:hAnsi="Times New Roman" w:cs="Times New Roman"/>
                      <w:b/>
                      <w:sz w:val="20"/>
                      <w:szCs w:val="20"/>
                      <w:vertAlign w:val="superscript"/>
                      <w:lang w:val="en-GB"/>
                    </w:rPr>
                    <w:t>th</w:t>
                  </w:r>
                  <w:r w:rsidR="00460D4E">
                    <w:rPr>
                      <w:rFonts w:ascii="Times New Roman" w:hAnsi="Times New Roman" w:cs="Times New Roman"/>
                      <w:b/>
                      <w:sz w:val="20"/>
                      <w:szCs w:val="20"/>
                      <w:lang w:val="en-GB"/>
                    </w:rPr>
                    <w:t xml:space="preserve"> </w:t>
                  </w:r>
                  <w:r w:rsidR="002D6849">
                    <w:rPr>
                      <w:rFonts w:ascii="Times New Roman" w:hAnsi="Times New Roman" w:cs="Times New Roman"/>
                      <w:b/>
                      <w:sz w:val="20"/>
                      <w:szCs w:val="20"/>
                      <w:lang w:val="en-GB"/>
                    </w:rPr>
                    <w:t>Octo</w:t>
                  </w:r>
                  <w:r w:rsidR="00896B92" w:rsidRPr="0045449A">
                    <w:rPr>
                      <w:rFonts w:ascii="Times New Roman" w:hAnsi="Times New Roman" w:cs="Times New Roman"/>
                      <w:b/>
                      <w:sz w:val="20"/>
                      <w:szCs w:val="20"/>
                      <w:lang w:val="en-GB"/>
                    </w:rPr>
                    <w:t xml:space="preserve">ber 2015 Friday </w:t>
                  </w:r>
                </w:p>
                <w:p w:rsidR="00896B92" w:rsidRPr="0045449A" w:rsidRDefault="00896B92"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p>
                <w:p w:rsidR="00F92A84" w:rsidRPr="0045449A" w:rsidRDefault="00F92A84">
                  <w:pPr>
                    <w:rPr>
                      <w:rFonts w:ascii="Times New Roman" w:hAnsi="Times New Roman" w:cs="Times New Roman"/>
                      <w:sz w:val="20"/>
                      <w:szCs w:val="20"/>
                      <w:lang w:val="en-US"/>
                    </w:rPr>
                  </w:pPr>
                </w:p>
              </w:txbxContent>
            </v:textbox>
          </v:shape>
        </w:pict>
      </w:r>
    </w:p>
    <w:p w:rsidR="00CF2576" w:rsidRPr="00246655" w:rsidRDefault="00CF2576" w:rsidP="00CF2576">
      <w:pPr>
        <w:spacing w:line="240" w:lineRule="auto"/>
        <w:contextualSpacing/>
        <w:jc w:val="center"/>
        <w:rPr>
          <w:rFonts w:cs="Times New Roman"/>
        </w:rPr>
      </w:pPr>
    </w:p>
    <w:p w:rsidR="00CF2576" w:rsidRPr="00246655" w:rsidRDefault="00CF2576" w:rsidP="00CF2576">
      <w:pPr>
        <w:spacing w:line="240" w:lineRule="auto"/>
        <w:contextualSpacing/>
        <w:jc w:val="center"/>
        <w:rPr>
          <w:rFonts w:cs="Times New Roman"/>
        </w:rPr>
      </w:pPr>
    </w:p>
    <w:p w:rsidR="00984E65" w:rsidRPr="00246655" w:rsidRDefault="00984E65"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896B92" w:rsidRPr="00246655" w:rsidRDefault="00896B92" w:rsidP="00896B92">
      <w:pPr>
        <w:spacing w:line="240" w:lineRule="auto"/>
        <w:contextualSpacing/>
        <w:rPr>
          <w:rFonts w:cs="Times New Roman"/>
          <w:b/>
          <w:lang w:val="en-US"/>
        </w:rPr>
      </w:pPr>
      <w:r w:rsidRPr="00246655">
        <w:rPr>
          <w:rFonts w:cs="Times New Roman"/>
          <w:b/>
          <w:lang w:val="en-US"/>
        </w:rPr>
        <w:t>Date</w:t>
      </w:r>
      <w:r w:rsidRPr="00246655">
        <w:rPr>
          <w:rFonts w:cs="Times New Roman"/>
          <w:b/>
          <w:lang w:val="en-US"/>
        </w:rPr>
        <w:tab/>
        <w:t xml:space="preserve">: </w:t>
      </w:r>
      <w:r w:rsidR="009257DC">
        <w:rPr>
          <w:rFonts w:cs="Times New Roman"/>
          <w:lang w:val="en-US"/>
        </w:rPr>
        <w:t>23</w:t>
      </w:r>
      <w:r w:rsidR="00460D4E" w:rsidRPr="00460D4E">
        <w:rPr>
          <w:rFonts w:cs="Times New Roman"/>
          <w:vertAlign w:val="superscript"/>
          <w:lang w:val="en-US"/>
        </w:rPr>
        <w:t>th</w:t>
      </w:r>
      <w:r w:rsidR="00460D4E">
        <w:rPr>
          <w:rFonts w:cs="Times New Roman"/>
          <w:lang w:val="en-US"/>
        </w:rPr>
        <w:t xml:space="preserve"> </w:t>
      </w:r>
      <w:r w:rsidR="00EC20EC">
        <w:rPr>
          <w:rFonts w:cs="Times New Roman"/>
          <w:lang w:val="en-US"/>
        </w:rPr>
        <w:t xml:space="preserve">October </w:t>
      </w:r>
      <w:r w:rsidRPr="00246655">
        <w:rPr>
          <w:rFonts w:cs="Times New Roman"/>
          <w:lang w:val="en-US"/>
        </w:rPr>
        <w:t>2015 (Friday)</w:t>
      </w:r>
    </w:p>
    <w:p w:rsidR="00467236" w:rsidRPr="00246655" w:rsidRDefault="00896B92" w:rsidP="00896B92">
      <w:pPr>
        <w:spacing w:line="240" w:lineRule="auto"/>
        <w:contextualSpacing/>
        <w:rPr>
          <w:rFonts w:cs="Times New Roman"/>
        </w:rPr>
      </w:pPr>
      <w:r w:rsidRPr="00246655">
        <w:rPr>
          <w:rFonts w:cs="Times New Roman"/>
          <w:b/>
          <w:lang w:val="en-US"/>
        </w:rPr>
        <w:t>Time</w:t>
      </w:r>
      <w:r w:rsidRPr="00246655">
        <w:rPr>
          <w:rFonts w:cs="Times New Roman"/>
          <w:b/>
          <w:lang w:val="en-US"/>
        </w:rPr>
        <w:tab/>
        <w:t xml:space="preserve">: </w:t>
      </w:r>
      <w:r w:rsidR="00246655">
        <w:rPr>
          <w:rFonts w:cs="Times New Roman"/>
          <w:lang w:val="en-US"/>
        </w:rPr>
        <w:t>From 1</w:t>
      </w:r>
      <w:r w:rsidR="00460D4E">
        <w:rPr>
          <w:rFonts w:cs="Times New Roman"/>
          <w:lang w:val="en-US"/>
        </w:rPr>
        <w:t>3:00 pm To 15:00 p</w:t>
      </w:r>
      <w:r w:rsidRPr="00246655">
        <w:rPr>
          <w:rFonts w:cs="Times New Roman"/>
          <w:lang w:val="en-US"/>
        </w:rPr>
        <w:t>m</w:t>
      </w:r>
      <w:r w:rsidR="00467236" w:rsidRPr="00246655">
        <w:rPr>
          <w:rFonts w:cs="Times New Roman"/>
          <w:b/>
        </w:rPr>
        <w:tab/>
      </w:r>
      <w:r w:rsidR="00467236" w:rsidRPr="00246655">
        <w:rPr>
          <w:rFonts w:cs="Times New Roman"/>
        </w:rPr>
        <w:tab/>
      </w:r>
      <w:r w:rsidR="00467236" w:rsidRPr="00246655">
        <w:rPr>
          <w:rFonts w:cs="Times New Roman"/>
        </w:rPr>
        <w:tab/>
      </w:r>
      <w:r w:rsidR="00467236" w:rsidRPr="00246655">
        <w:rPr>
          <w:rFonts w:cs="Times New Roman"/>
        </w:rPr>
        <w:tab/>
      </w:r>
    </w:p>
    <w:p w:rsidR="00467236" w:rsidRPr="00246655" w:rsidRDefault="00896B92" w:rsidP="00467236">
      <w:pPr>
        <w:spacing w:after="0"/>
        <w:jc w:val="both"/>
        <w:rPr>
          <w:rFonts w:cs="Times New Roman"/>
        </w:rPr>
      </w:pPr>
      <w:r w:rsidRPr="00246655">
        <w:rPr>
          <w:rFonts w:cs="Times New Roman"/>
          <w:b/>
        </w:rPr>
        <w:t>Venue</w:t>
      </w:r>
      <w:r w:rsidRPr="00246655">
        <w:rPr>
          <w:rFonts w:cs="Times New Roman"/>
          <w:b/>
        </w:rPr>
        <w:tab/>
        <w:t xml:space="preserve">: </w:t>
      </w:r>
      <w:r w:rsidR="00460D4E">
        <w:rPr>
          <w:rFonts w:cs="Times New Roman"/>
        </w:rPr>
        <w:t>Pact Myanmar (Shae Thot) Regional office</w:t>
      </w:r>
      <w:r w:rsidR="00460D4E" w:rsidRPr="00460D4E">
        <w:rPr>
          <w:rFonts w:cs="Times New Roman"/>
        </w:rPr>
        <w:t>, Toe Chae Qt, Kan Thar (1) St, Magway</w:t>
      </w:r>
      <w:r w:rsidR="00460D4E">
        <w:rPr>
          <w:rFonts w:cs="Times New Roman"/>
        </w:rPr>
        <w:t xml:space="preserve">. </w:t>
      </w:r>
    </w:p>
    <w:p w:rsidR="00467236" w:rsidRPr="00246655" w:rsidRDefault="00896B92" w:rsidP="00467236">
      <w:pPr>
        <w:spacing w:line="240" w:lineRule="auto"/>
        <w:contextualSpacing/>
        <w:rPr>
          <w:rFonts w:cs="Times New Roman"/>
        </w:rPr>
      </w:pPr>
      <w:r w:rsidRPr="00246655">
        <w:rPr>
          <w:rFonts w:cs="Times New Roman"/>
          <w:b/>
        </w:rPr>
        <w:t>Total number of participant</w:t>
      </w:r>
      <w:r w:rsidR="00467236" w:rsidRPr="00246655">
        <w:rPr>
          <w:rFonts w:cs="Times New Roman"/>
          <w:b/>
        </w:rPr>
        <w:tab/>
      </w:r>
      <w:r w:rsidR="00467236" w:rsidRPr="00246655">
        <w:rPr>
          <w:rFonts w:cs="Times New Roman"/>
        </w:rPr>
        <w:t xml:space="preserve">– </w:t>
      </w:r>
      <w:r w:rsidR="009257DC">
        <w:rPr>
          <w:rFonts w:cs="Times New Roman"/>
        </w:rPr>
        <w:t>7</w:t>
      </w:r>
    </w:p>
    <w:p w:rsidR="005F2CAE" w:rsidRPr="00246655" w:rsidRDefault="005F2CAE" w:rsidP="00C00648">
      <w:pPr>
        <w:spacing w:line="240" w:lineRule="auto"/>
        <w:contextualSpacing/>
        <w:rPr>
          <w:rFonts w:cs="Times New Roman"/>
        </w:rPr>
      </w:pPr>
    </w:p>
    <w:p w:rsidR="00467236" w:rsidRPr="00246655" w:rsidRDefault="00924CCC" w:rsidP="00467236">
      <w:pPr>
        <w:contextualSpacing/>
        <w:rPr>
          <w:rFonts w:cs="Times New Roman"/>
        </w:rPr>
      </w:pPr>
      <w:r w:rsidRPr="00246655">
        <w:rPr>
          <w:rFonts w:cs="Times New Roman"/>
          <w:b/>
        </w:rPr>
        <w:t>Participants list of WASH Coordination meeting (Kale)</w:t>
      </w:r>
      <w:r w:rsidR="0045449A" w:rsidRPr="00246655">
        <w:rPr>
          <w:rFonts w:cs="Times New Roman"/>
        </w:rPr>
        <w:t>:</w:t>
      </w:r>
    </w:p>
    <w:tbl>
      <w:tblPr>
        <w:tblStyle w:val="TableGrid"/>
        <w:tblW w:w="11160" w:type="dxa"/>
        <w:tblInd w:w="-792" w:type="dxa"/>
        <w:tblLayout w:type="fixed"/>
        <w:tblLook w:val="04A0" w:firstRow="1" w:lastRow="0" w:firstColumn="1" w:lastColumn="0" w:noHBand="0" w:noVBand="1"/>
      </w:tblPr>
      <w:tblGrid>
        <w:gridCol w:w="1710"/>
        <w:gridCol w:w="2430"/>
        <w:gridCol w:w="2340"/>
        <w:gridCol w:w="1530"/>
        <w:gridCol w:w="3150"/>
      </w:tblGrid>
      <w:tr w:rsidR="00467236" w:rsidRPr="00246655" w:rsidTr="00B54467">
        <w:tc>
          <w:tcPr>
            <w:tcW w:w="1710" w:type="dxa"/>
          </w:tcPr>
          <w:p w:rsidR="00467236" w:rsidRPr="00246655" w:rsidRDefault="00DF140E" w:rsidP="00467236">
            <w:pPr>
              <w:jc w:val="center"/>
              <w:rPr>
                <w:rFonts w:cs="Times New Roman"/>
                <w:b/>
              </w:rPr>
            </w:pPr>
            <w:r w:rsidRPr="00246655">
              <w:rPr>
                <w:rFonts w:cs="Times New Roman"/>
                <w:b/>
              </w:rPr>
              <w:t>Organization</w:t>
            </w:r>
          </w:p>
        </w:tc>
        <w:tc>
          <w:tcPr>
            <w:tcW w:w="2430" w:type="dxa"/>
          </w:tcPr>
          <w:p w:rsidR="00467236" w:rsidRPr="00246655" w:rsidRDefault="00DF140E" w:rsidP="00467236">
            <w:pPr>
              <w:jc w:val="center"/>
              <w:rPr>
                <w:rFonts w:cs="Times New Roman"/>
                <w:b/>
              </w:rPr>
            </w:pPr>
            <w:r w:rsidRPr="00246655">
              <w:rPr>
                <w:rFonts w:cs="Times New Roman"/>
                <w:b/>
              </w:rPr>
              <w:t>Name</w:t>
            </w:r>
          </w:p>
        </w:tc>
        <w:tc>
          <w:tcPr>
            <w:tcW w:w="2340" w:type="dxa"/>
          </w:tcPr>
          <w:p w:rsidR="00467236" w:rsidRPr="00246655" w:rsidRDefault="00DF140E" w:rsidP="00467236">
            <w:pPr>
              <w:jc w:val="center"/>
              <w:rPr>
                <w:rFonts w:cs="Times New Roman"/>
                <w:b/>
              </w:rPr>
            </w:pPr>
            <w:r w:rsidRPr="00246655">
              <w:rPr>
                <w:rFonts w:cs="Times New Roman"/>
                <w:b/>
              </w:rPr>
              <w:t>Position</w:t>
            </w:r>
          </w:p>
        </w:tc>
        <w:tc>
          <w:tcPr>
            <w:tcW w:w="1530" w:type="dxa"/>
          </w:tcPr>
          <w:p w:rsidR="00467236" w:rsidRPr="00246655" w:rsidRDefault="00DF140E" w:rsidP="00467236">
            <w:pPr>
              <w:jc w:val="center"/>
              <w:rPr>
                <w:rFonts w:cs="Times New Roman"/>
                <w:b/>
              </w:rPr>
            </w:pPr>
            <w:r w:rsidRPr="00246655">
              <w:rPr>
                <w:rFonts w:cs="Times New Roman"/>
                <w:b/>
              </w:rPr>
              <w:t>Ph. No.</w:t>
            </w:r>
          </w:p>
        </w:tc>
        <w:tc>
          <w:tcPr>
            <w:tcW w:w="3150" w:type="dxa"/>
          </w:tcPr>
          <w:p w:rsidR="00467236" w:rsidRPr="00246655" w:rsidRDefault="00DF140E" w:rsidP="00467236">
            <w:pPr>
              <w:jc w:val="center"/>
              <w:rPr>
                <w:rFonts w:cs="Times New Roman"/>
                <w:b/>
              </w:rPr>
            </w:pPr>
            <w:r w:rsidRPr="00246655">
              <w:rPr>
                <w:rFonts w:cs="Times New Roman"/>
                <w:b/>
              </w:rPr>
              <w:t>Email Address</w:t>
            </w:r>
          </w:p>
        </w:tc>
      </w:tr>
      <w:tr w:rsidR="00DC7381" w:rsidRPr="00246655" w:rsidTr="00B54467">
        <w:tc>
          <w:tcPr>
            <w:tcW w:w="1710" w:type="dxa"/>
            <w:vAlign w:val="center"/>
          </w:tcPr>
          <w:p w:rsidR="00DC7381" w:rsidRPr="00246655" w:rsidRDefault="00460D4E" w:rsidP="009141C3">
            <w:pPr>
              <w:contextualSpacing/>
              <w:rPr>
                <w:rFonts w:cs="Times New Roman"/>
              </w:rPr>
            </w:pPr>
            <w:r>
              <w:rPr>
                <w:rFonts w:cs="Times New Roman"/>
              </w:rPr>
              <w:t>Thirst Aid</w:t>
            </w:r>
          </w:p>
        </w:tc>
        <w:tc>
          <w:tcPr>
            <w:tcW w:w="2430" w:type="dxa"/>
            <w:vAlign w:val="center"/>
          </w:tcPr>
          <w:p w:rsidR="00DC7381" w:rsidRPr="00246655" w:rsidRDefault="00460D4E" w:rsidP="005C76DE">
            <w:pPr>
              <w:contextualSpacing/>
              <w:rPr>
                <w:rFonts w:cs="Times New Roman"/>
              </w:rPr>
            </w:pPr>
            <w:r>
              <w:rPr>
                <w:rFonts w:cs="Times New Roman"/>
              </w:rPr>
              <w:t>U Aung Myat Htut</w:t>
            </w:r>
          </w:p>
        </w:tc>
        <w:tc>
          <w:tcPr>
            <w:tcW w:w="2340" w:type="dxa"/>
            <w:vAlign w:val="center"/>
          </w:tcPr>
          <w:p w:rsidR="00DC7381" w:rsidRPr="00246655" w:rsidRDefault="00460D4E" w:rsidP="005C76DE">
            <w:pPr>
              <w:contextualSpacing/>
              <w:rPr>
                <w:rFonts w:cs="Times New Roman"/>
              </w:rPr>
            </w:pPr>
            <w:r>
              <w:rPr>
                <w:rFonts w:cs="Times New Roman"/>
              </w:rPr>
              <w:t>Project Manager</w:t>
            </w:r>
          </w:p>
        </w:tc>
        <w:tc>
          <w:tcPr>
            <w:tcW w:w="1530" w:type="dxa"/>
            <w:vAlign w:val="center"/>
          </w:tcPr>
          <w:p w:rsidR="00DC7381" w:rsidRPr="00246655" w:rsidRDefault="00460D4E" w:rsidP="00460D4E">
            <w:pPr>
              <w:contextualSpacing/>
              <w:rPr>
                <w:rFonts w:cs="Times New Roman"/>
              </w:rPr>
            </w:pPr>
            <w:r>
              <w:rPr>
                <w:rFonts w:cs="Times New Roman"/>
              </w:rPr>
              <w:t>09-250542853</w:t>
            </w:r>
          </w:p>
        </w:tc>
        <w:tc>
          <w:tcPr>
            <w:tcW w:w="3150" w:type="dxa"/>
            <w:vAlign w:val="center"/>
          </w:tcPr>
          <w:p w:rsidR="00DC7381" w:rsidRPr="00246655" w:rsidRDefault="00302CC0" w:rsidP="005C76DE">
            <w:pPr>
              <w:contextualSpacing/>
              <w:rPr>
                <w:rFonts w:cs="Times New Roman"/>
              </w:rPr>
            </w:pPr>
            <w:hyperlink r:id="rId8" w:history="1">
              <w:r w:rsidR="00460D4E" w:rsidRPr="002B37C0">
                <w:rPr>
                  <w:rStyle w:val="Hyperlink"/>
                  <w:rFonts w:cs="Times New Roman"/>
                </w:rPr>
                <w:t>thirstaidmgy@gmail.com</w:t>
              </w:r>
            </w:hyperlink>
            <w:r w:rsidR="00460D4E">
              <w:rPr>
                <w:rFonts w:cs="Times New Roman"/>
              </w:rPr>
              <w:t xml:space="preserve"> </w:t>
            </w:r>
          </w:p>
        </w:tc>
      </w:tr>
      <w:tr w:rsidR="001C4421" w:rsidRPr="00246655" w:rsidTr="00B54467">
        <w:tc>
          <w:tcPr>
            <w:tcW w:w="1710" w:type="dxa"/>
            <w:vAlign w:val="center"/>
          </w:tcPr>
          <w:p w:rsidR="001C4421" w:rsidRPr="00246655" w:rsidRDefault="00460D4E" w:rsidP="001C4421">
            <w:pPr>
              <w:contextualSpacing/>
              <w:rPr>
                <w:rFonts w:cs="Times New Roman"/>
              </w:rPr>
            </w:pPr>
            <w:r>
              <w:rPr>
                <w:rFonts w:cs="Times New Roman"/>
              </w:rPr>
              <w:t>Metta</w:t>
            </w:r>
          </w:p>
        </w:tc>
        <w:tc>
          <w:tcPr>
            <w:tcW w:w="2430" w:type="dxa"/>
            <w:vAlign w:val="center"/>
          </w:tcPr>
          <w:p w:rsidR="001C4421" w:rsidRDefault="00460D4E" w:rsidP="009257DC">
            <w:pPr>
              <w:contextualSpacing/>
              <w:rPr>
                <w:rFonts w:cs="Times New Roman"/>
              </w:rPr>
            </w:pPr>
            <w:r>
              <w:rPr>
                <w:rFonts w:cs="Times New Roman"/>
              </w:rPr>
              <w:t xml:space="preserve">U </w:t>
            </w:r>
            <w:r w:rsidR="009257DC">
              <w:rPr>
                <w:rFonts w:cs="Times New Roman"/>
              </w:rPr>
              <w:t>Wai Yan Aung</w:t>
            </w:r>
          </w:p>
        </w:tc>
        <w:tc>
          <w:tcPr>
            <w:tcW w:w="2340" w:type="dxa"/>
            <w:vAlign w:val="center"/>
          </w:tcPr>
          <w:p w:rsidR="001C4421" w:rsidRPr="0045449A" w:rsidRDefault="009257DC" w:rsidP="001C4421">
            <w:pPr>
              <w:contextualSpacing/>
              <w:rPr>
                <w:rFonts w:ascii="Times New Roman" w:hAnsi="Times New Roman" w:cs="Times New Roman"/>
                <w:sz w:val="20"/>
                <w:szCs w:val="20"/>
              </w:rPr>
            </w:pPr>
            <w:r>
              <w:rPr>
                <w:rFonts w:ascii="Times New Roman" w:hAnsi="Times New Roman" w:cs="Times New Roman"/>
                <w:sz w:val="20"/>
                <w:szCs w:val="20"/>
              </w:rPr>
              <w:t>Project</w:t>
            </w:r>
            <w:r w:rsidR="00460D4E">
              <w:rPr>
                <w:rFonts w:ascii="Times New Roman" w:hAnsi="Times New Roman" w:cs="Times New Roman"/>
                <w:sz w:val="20"/>
                <w:szCs w:val="20"/>
              </w:rPr>
              <w:t xml:space="preserve"> Coordinator</w:t>
            </w:r>
          </w:p>
        </w:tc>
        <w:tc>
          <w:tcPr>
            <w:tcW w:w="1530" w:type="dxa"/>
            <w:vAlign w:val="center"/>
          </w:tcPr>
          <w:p w:rsidR="001C4421" w:rsidRPr="0045449A" w:rsidRDefault="00460D4E" w:rsidP="001C4421">
            <w:pPr>
              <w:contextualSpacing/>
              <w:rPr>
                <w:rFonts w:ascii="Times New Roman" w:hAnsi="Times New Roman" w:cs="Times New Roman"/>
                <w:sz w:val="20"/>
                <w:szCs w:val="20"/>
              </w:rPr>
            </w:pPr>
            <w:r>
              <w:rPr>
                <w:rFonts w:ascii="Times New Roman" w:hAnsi="Times New Roman" w:cs="Times New Roman"/>
                <w:sz w:val="20"/>
                <w:szCs w:val="20"/>
              </w:rPr>
              <w:t>09-</w:t>
            </w:r>
            <w:r w:rsidR="009257DC">
              <w:rPr>
                <w:rFonts w:cs="Times New Roman"/>
              </w:rPr>
              <w:t>420181671</w:t>
            </w:r>
          </w:p>
        </w:tc>
        <w:tc>
          <w:tcPr>
            <w:tcW w:w="3150" w:type="dxa"/>
            <w:vAlign w:val="center"/>
          </w:tcPr>
          <w:p w:rsidR="001C4421" w:rsidRDefault="00302CC0" w:rsidP="009257DC">
            <w:pPr>
              <w:contextualSpacing/>
            </w:pPr>
            <w:hyperlink r:id="rId9" w:history="1">
              <w:r w:rsidR="009F7A3F" w:rsidRPr="00694176">
                <w:rPr>
                  <w:rStyle w:val="Hyperlink"/>
                </w:rPr>
                <w:t>metta.magwe@gmail.com</w:t>
              </w:r>
            </w:hyperlink>
            <w:r w:rsidR="00460D4E">
              <w:t xml:space="preserve"> </w:t>
            </w:r>
          </w:p>
        </w:tc>
      </w:tr>
      <w:tr w:rsidR="001C4421" w:rsidRPr="00246655" w:rsidTr="00B54467">
        <w:tc>
          <w:tcPr>
            <w:tcW w:w="1710" w:type="dxa"/>
            <w:vAlign w:val="center"/>
          </w:tcPr>
          <w:p w:rsidR="001C4421" w:rsidRPr="009257DC" w:rsidRDefault="009257DC" w:rsidP="001C4421">
            <w:pPr>
              <w:contextualSpacing/>
              <w:rPr>
                <w:rFonts w:cstheme="minorHAnsi"/>
              </w:rPr>
            </w:pPr>
            <w:r w:rsidRPr="009257DC">
              <w:rPr>
                <w:rFonts w:cstheme="minorHAnsi"/>
              </w:rPr>
              <w:t>Pact</w:t>
            </w:r>
          </w:p>
        </w:tc>
        <w:tc>
          <w:tcPr>
            <w:tcW w:w="2430" w:type="dxa"/>
            <w:vAlign w:val="center"/>
          </w:tcPr>
          <w:p w:rsidR="001C4421" w:rsidRPr="009257DC" w:rsidRDefault="009257DC" w:rsidP="001C4421">
            <w:pPr>
              <w:contextualSpacing/>
              <w:rPr>
                <w:rFonts w:cstheme="minorHAnsi"/>
              </w:rPr>
            </w:pPr>
            <w:r w:rsidRPr="009257DC">
              <w:rPr>
                <w:rFonts w:cstheme="minorHAnsi"/>
              </w:rPr>
              <w:t>Khaing Khaing Aye</w:t>
            </w:r>
          </w:p>
        </w:tc>
        <w:tc>
          <w:tcPr>
            <w:tcW w:w="2340" w:type="dxa"/>
            <w:vAlign w:val="center"/>
          </w:tcPr>
          <w:p w:rsidR="001C4421" w:rsidRPr="009257DC" w:rsidRDefault="009257DC" w:rsidP="001C4421">
            <w:pPr>
              <w:contextualSpacing/>
              <w:rPr>
                <w:rFonts w:cstheme="minorHAnsi"/>
              </w:rPr>
            </w:pPr>
            <w:r w:rsidRPr="009257DC">
              <w:rPr>
                <w:rFonts w:cstheme="minorHAnsi"/>
              </w:rPr>
              <w:t>Project Officer</w:t>
            </w:r>
          </w:p>
        </w:tc>
        <w:tc>
          <w:tcPr>
            <w:tcW w:w="1530" w:type="dxa"/>
            <w:vAlign w:val="center"/>
          </w:tcPr>
          <w:p w:rsidR="001C4421" w:rsidRPr="009257DC" w:rsidRDefault="00F5647C" w:rsidP="009257DC">
            <w:pPr>
              <w:contextualSpacing/>
              <w:rPr>
                <w:rFonts w:cstheme="minorHAnsi"/>
              </w:rPr>
            </w:pPr>
            <w:r w:rsidRPr="009257DC">
              <w:rPr>
                <w:rFonts w:cstheme="minorHAnsi"/>
              </w:rPr>
              <w:t>09-</w:t>
            </w:r>
            <w:r w:rsidR="009257DC" w:rsidRPr="009257DC">
              <w:rPr>
                <w:rFonts w:cstheme="minorHAnsi"/>
              </w:rPr>
              <w:t>43140684</w:t>
            </w:r>
          </w:p>
        </w:tc>
        <w:tc>
          <w:tcPr>
            <w:tcW w:w="3150" w:type="dxa"/>
            <w:vAlign w:val="center"/>
          </w:tcPr>
          <w:p w:rsidR="001C4421" w:rsidRPr="009257DC" w:rsidRDefault="00302CC0" w:rsidP="009257DC">
            <w:pPr>
              <w:contextualSpacing/>
              <w:rPr>
                <w:rFonts w:cstheme="minorHAnsi"/>
              </w:rPr>
            </w:pPr>
            <w:hyperlink r:id="rId10" w:history="1">
              <w:r w:rsidR="009257DC" w:rsidRPr="009257DC">
                <w:rPr>
                  <w:rStyle w:val="Hyperlink"/>
                  <w:rFonts w:cstheme="minorHAnsi"/>
                </w:rPr>
                <w:t>kkhaingaye@pactworld.org</w:t>
              </w:r>
            </w:hyperlink>
            <w:r w:rsidR="00F5647C" w:rsidRPr="009257DC">
              <w:rPr>
                <w:rFonts w:cstheme="minorHAnsi"/>
              </w:rPr>
              <w:t xml:space="preserve"> </w:t>
            </w:r>
          </w:p>
        </w:tc>
      </w:tr>
      <w:tr w:rsidR="00865FA3" w:rsidRPr="00246655" w:rsidTr="00B54467">
        <w:tc>
          <w:tcPr>
            <w:tcW w:w="1710" w:type="dxa"/>
            <w:vAlign w:val="center"/>
          </w:tcPr>
          <w:p w:rsidR="00865FA3" w:rsidRPr="00246655" w:rsidRDefault="00F5647C" w:rsidP="00865FA3">
            <w:pPr>
              <w:contextualSpacing/>
              <w:rPr>
                <w:rFonts w:cs="Times New Roman"/>
              </w:rPr>
            </w:pPr>
            <w:r>
              <w:rPr>
                <w:rFonts w:cs="Times New Roman"/>
              </w:rPr>
              <w:t>Pact</w:t>
            </w:r>
          </w:p>
        </w:tc>
        <w:tc>
          <w:tcPr>
            <w:tcW w:w="2430" w:type="dxa"/>
            <w:vAlign w:val="center"/>
          </w:tcPr>
          <w:p w:rsidR="00865FA3" w:rsidRPr="0056716E" w:rsidRDefault="00F5647C" w:rsidP="00865FA3">
            <w:pPr>
              <w:contextualSpacing/>
            </w:pPr>
            <w:r>
              <w:t>U Bo Bo Han</w:t>
            </w:r>
          </w:p>
        </w:tc>
        <w:tc>
          <w:tcPr>
            <w:tcW w:w="2340" w:type="dxa"/>
            <w:vAlign w:val="center"/>
          </w:tcPr>
          <w:p w:rsidR="00865FA3" w:rsidRDefault="00F5647C" w:rsidP="00865FA3">
            <w:pPr>
              <w:contextualSpacing/>
            </w:pPr>
            <w:r>
              <w:t>OIC</w:t>
            </w:r>
          </w:p>
        </w:tc>
        <w:tc>
          <w:tcPr>
            <w:tcW w:w="1530" w:type="dxa"/>
            <w:vAlign w:val="center"/>
          </w:tcPr>
          <w:p w:rsidR="00865FA3" w:rsidRDefault="00F5647C" w:rsidP="00865FA3">
            <w:pPr>
              <w:contextualSpacing/>
            </w:pPr>
            <w:r>
              <w:t>09-401558683</w:t>
            </w:r>
          </w:p>
        </w:tc>
        <w:tc>
          <w:tcPr>
            <w:tcW w:w="3150" w:type="dxa"/>
            <w:vAlign w:val="center"/>
          </w:tcPr>
          <w:p w:rsidR="00865FA3" w:rsidRDefault="00302CC0" w:rsidP="00865FA3">
            <w:pPr>
              <w:contextualSpacing/>
            </w:pPr>
            <w:hyperlink r:id="rId11" w:history="1">
              <w:r w:rsidR="00F5647C" w:rsidRPr="002B37C0">
                <w:rPr>
                  <w:rStyle w:val="Hyperlink"/>
                </w:rPr>
                <w:t>bbohan@pactworld.org</w:t>
              </w:r>
            </w:hyperlink>
            <w:r w:rsidR="00F5647C">
              <w:t xml:space="preserve"> </w:t>
            </w:r>
          </w:p>
        </w:tc>
      </w:tr>
      <w:tr w:rsidR="000A22EF" w:rsidRPr="00246655" w:rsidTr="00B54467">
        <w:tc>
          <w:tcPr>
            <w:tcW w:w="1710" w:type="dxa"/>
            <w:vAlign w:val="center"/>
          </w:tcPr>
          <w:p w:rsidR="000A22EF" w:rsidRPr="00246655" w:rsidRDefault="00DC7381" w:rsidP="000A22EF">
            <w:pPr>
              <w:contextualSpacing/>
              <w:rPr>
                <w:rFonts w:cs="Times New Roman"/>
              </w:rPr>
            </w:pPr>
            <w:r w:rsidRPr="00246655">
              <w:rPr>
                <w:rFonts w:cs="Times New Roman"/>
              </w:rPr>
              <w:t>UNICEF-WASH Cluster</w:t>
            </w:r>
          </w:p>
        </w:tc>
        <w:tc>
          <w:tcPr>
            <w:tcW w:w="2430" w:type="dxa"/>
            <w:vAlign w:val="center"/>
          </w:tcPr>
          <w:p w:rsidR="000A22EF" w:rsidRPr="00246655" w:rsidRDefault="002263E2" w:rsidP="000A22EF">
            <w:pPr>
              <w:contextualSpacing/>
              <w:rPr>
                <w:rFonts w:cs="Times New Roman"/>
              </w:rPr>
            </w:pPr>
            <w:r w:rsidRPr="00246655">
              <w:rPr>
                <w:rFonts w:cs="Times New Roman"/>
              </w:rPr>
              <w:t>Than Kyaw Soe</w:t>
            </w:r>
          </w:p>
        </w:tc>
        <w:tc>
          <w:tcPr>
            <w:tcW w:w="2340" w:type="dxa"/>
            <w:vAlign w:val="center"/>
          </w:tcPr>
          <w:p w:rsidR="000A22EF" w:rsidRPr="00246655" w:rsidRDefault="002263E2" w:rsidP="000A22EF">
            <w:pPr>
              <w:contextualSpacing/>
              <w:rPr>
                <w:rFonts w:cs="Times New Roman"/>
              </w:rPr>
            </w:pPr>
            <w:r w:rsidRPr="00246655">
              <w:rPr>
                <w:rFonts w:cs="Times New Roman"/>
              </w:rPr>
              <w:t>WASH Consultant</w:t>
            </w:r>
          </w:p>
        </w:tc>
        <w:tc>
          <w:tcPr>
            <w:tcW w:w="1530" w:type="dxa"/>
            <w:vAlign w:val="center"/>
          </w:tcPr>
          <w:p w:rsidR="000A22EF" w:rsidRPr="00246655" w:rsidRDefault="002263E2" w:rsidP="000A22EF">
            <w:pPr>
              <w:contextualSpacing/>
              <w:rPr>
                <w:rFonts w:cs="Times New Roman"/>
              </w:rPr>
            </w:pPr>
            <w:r w:rsidRPr="00246655">
              <w:rPr>
                <w:rFonts w:cs="Times New Roman"/>
              </w:rPr>
              <w:t>09-43153492</w:t>
            </w:r>
          </w:p>
        </w:tc>
        <w:tc>
          <w:tcPr>
            <w:tcW w:w="3150" w:type="dxa"/>
            <w:vAlign w:val="center"/>
          </w:tcPr>
          <w:p w:rsidR="000A22EF" w:rsidRPr="00246655" w:rsidRDefault="00302CC0" w:rsidP="000A22EF">
            <w:pPr>
              <w:contextualSpacing/>
              <w:rPr>
                <w:rFonts w:cs="Times New Roman"/>
              </w:rPr>
            </w:pPr>
            <w:hyperlink r:id="rId12" w:history="1">
              <w:r w:rsidR="002263E2" w:rsidRPr="00246655">
                <w:rPr>
                  <w:rStyle w:val="Hyperlink"/>
                  <w:rFonts w:cs="Times New Roman"/>
                </w:rPr>
                <w:t>tksoe@unicef.org</w:t>
              </w:r>
            </w:hyperlink>
          </w:p>
        </w:tc>
      </w:tr>
      <w:tr w:rsidR="00467236" w:rsidRPr="00246655" w:rsidTr="00B54467">
        <w:tc>
          <w:tcPr>
            <w:tcW w:w="1710" w:type="dxa"/>
            <w:vAlign w:val="center"/>
          </w:tcPr>
          <w:p w:rsidR="00467236" w:rsidRPr="00246655" w:rsidRDefault="00D920F1" w:rsidP="005F11CA">
            <w:pPr>
              <w:contextualSpacing/>
              <w:rPr>
                <w:rFonts w:cs="Times New Roman"/>
              </w:rPr>
            </w:pPr>
            <w:r>
              <w:rPr>
                <w:rFonts w:cs="Times New Roman"/>
              </w:rPr>
              <w:t>Save the Children</w:t>
            </w:r>
          </w:p>
        </w:tc>
        <w:tc>
          <w:tcPr>
            <w:tcW w:w="2430" w:type="dxa"/>
            <w:vAlign w:val="center"/>
          </w:tcPr>
          <w:p w:rsidR="00467236" w:rsidRPr="00246655" w:rsidRDefault="009257DC" w:rsidP="005F11CA">
            <w:pPr>
              <w:contextualSpacing/>
              <w:rPr>
                <w:rFonts w:cs="Times New Roman"/>
              </w:rPr>
            </w:pPr>
            <w:r>
              <w:rPr>
                <w:rFonts w:cs="Times New Roman"/>
              </w:rPr>
              <w:t>Daw Wint Thu Thu Aung</w:t>
            </w:r>
          </w:p>
        </w:tc>
        <w:tc>
          <w:tcPr>
            <w:tcW w:w="2340" w:type="dxa"/>
            <w:vAlign w:val="center"/>
          </w:tcPr>
          <w:p w:rsidR="00467236" w:rsidRPr="00246655" w:rsidRDefault="009257DC" w:rsidP="005F11CA">
            <w:pPr>
              <w:contextualSpacing/>
              <w:rPr>
                <w:rFonts w:cs="Times New Roman"/>
              </w:rPr>
            </w:pPr>
            <w:r>
              <w:rPr>
                <w:rFonts w:cs="Times New Roman"/>
              </w:rPr>
              <w:t>Project Coordinator</w:t>
            </w:r>
          </w:p>
        </w:tc>
        <w:tc>
          <w:tcPr>
            <w:tcW w:w="1530" w:type="dxa"/>
            <w:vAlign w:val="center"/>
          </w:tcPr>
          <w:p w:rsidR="00467236" w:rsidRPr="00246655" w:rsidRDefault="002263E2" w:rsidP="00D920F1">
            <w:pPr>
              <w:contextualSpacing/>
              <w:rPr>
                <w:rFonts w:cs="Times New Roman"/>
              </w:rPr>
            </w:pPr>
            <w:r w:rsidRPr="00246655">
              <w:rPr>
                <w:rFonts w:cs="Times New Roman"/>
              </w:rPr>
              <w:t>09-</w:t>
            </w:r>
            <w:r w:rsidR="009257DC">
              <w:rPr>
                <w:rFonts w:cs="Times New Roman"/>
              </w:rPr>
              <w:t>260569606</w:t>
            </w:r>
          </w:p>
        </w:tc>
        <w:tc>
          <w:tcPr>
            <w:tcW w:w="3150" w:type="dxa"/>
            <w:vAlign w:val="center"/>
          </w:tcPr>
          <w:p w:rsidR="00467236" w:rsidRPr="00246655" w:rsidRDefault="00302CC0" w:rsidP="009257DC">
            <w:pPr>
              <w:contextualSpacing/>
              <w:rPr>
                <w:rFonts w:cs="Times New Roman"/>
              </w:rPr>
            </w:pPr>
            <w:hyperlink r:id="rId13" w:history="1">
              <w:r w:rsidR="009257DC" w:rsidRPr="00694176">
                <w:rPr>
                  <w:rStyle w:val="Hyperlink"/>
                </w:rPr>
                <w:t>wintthuthu.aung@savethechildren.org</w:t>
              </w:r>
            </w:hyperlink>
            <w:r w:rsidR="00D920F1">
              <w:t xml:space="preserve"> </w:t>
            </w:r>
            <w:hyperlink r:id="rId14" w:history="1"/>
          </w:p>
        </w:tc>
      </w:tr>
      <w:tr w:rsidR="00865FA3" w:rsidRPr="00246655" w:rsidTr="00B54467">
        <w:tc>
          <w:tcPr>
            <w:tcW w:w="1710" w:type="dxa"/>
            <w:vAlign w:val="center"/>
          </w:tcPr>
          <w:p w:rsidR="00865FA3" w:rsidRDefault="009257DC" w:rsidP="00865FA3">
            <w:pPr>
              <w:contextualSpacing/>
              <w:rPr>
                <w:rFonts w:ascii="Tahoma" w:hAnsi="Tahoma" w:cs="Tahoma"/>
                <w:sz w:val="19"/>
                <w:szCs w:val="19"/>
              </w:rPr>
            </w:pPr>
            <w:r>
              <w:rPr>
                <w:rFonts w:ascii="Tahoma" w:hAnsi="Tahoma" w:cs="Tahoma"/>
                <w:sz w:val="19"/>
                <w:szCs w:val="19"/>
              </w:rPr>
              <w:t>Pact</w:t>
            </w:r>
          </w:p>
        </w:tc>
        <w:tc>
          <w:tcPr>
            <w:tcW w:w="2430" w:type="dxa"/>
            <w:vAlign w:val="center"/>
          </w:tcPr>
          <w:p w:rsidR="00865FA3" w:rsidRDefault="00FE2802" w:rsidP="00865FA3">
            <w:pPr>
              <w:contextualSpacing/>
            </w:pPr>
            <w:r>
              <w:t xml:space="preserve">U </w:t>
            </w:r>
            <w:r w:rsidR="009257DC">
              <w:t>Nay Oo</w:t>
            </w:r>
          </w:p>
        </w:tc>
        <w:tc>
          <w:tcPr>
            <w:tcW w:w="2340" w:type="dxa"/>
            <w:vAlign w:val="center"/>
          </w:tcPr>
          <w:p w:rsidR="00865FA3" w:rsidRDefault="009257DC" w:rsidP="00865FA3">
            <w:pPr>
              <w:contextualSpacing/>
            </w:pPr>
            <w:r>
              <w:t>WASH</w:t>
            </w:r>
            <w:r w:rsidR="0051270F">
              <w:t xml:space="preserve"> Coordinator</w:t>
            </w:r>
          </w:p>
        </w:tc>
        <w:tc>
          <w:tcPr>
            <w:tcW w:w="1530" w:type="dxa"/>
            <w:vAlign w:val="center"/>
          </w:tcPr>
          <w:p w:rsidR="00865FA3" w:rsidRDefault="009257DC" w:rsidP="00865FA3">
            <w:pPr>
              <w:contextualSpacing/>
            </w:pPr>
            <w:r>
              <w:t>09-31457289</w:t>
            </w:r>
          </w:p>
        </w:tc>
        <w:tc>
          <w:tcPr>
            <w:tcW w:w="3150" w:type="dxa"/>
            <w:vAlign w:val="center"/>
          </w:tcPr>
          <w:p w:rsidR="00865FA3" w:rsidRDefault="00302CC0" w:rsidP="0051270F">
            <w:pPr>
              <w:contextualSpacing/>
            </w:pPr>
            <w:hyperlink r:id="rId15" w:history="1">
              <w:r w:rsidR="009257DC" w:rsidRPr="00694176">
                <w:rPr>
                  <w:rStyle w:val="Hyperlink"/>
                </w:rPr>
                <w:t>nayoo005@gmail.com</w:t>
              </w:r>
            </w:hyperlink>
            <w:r w:rsidR="009257DC">
              <w:t xml:space="preserve"> </w:t>
            </w:r>
            <w:hyperlink r:id="rId16" w:history="1"/>
          </w:p>
        </w:tc>
      </w:tr>
    </w:tbl>
    <w:p w:rsidR="00496236" w:rsidRPr="00246655" w:rsidRDefault="00496236" w:rsidP="00516174">
      <w:pPr>
        <w:contextualSpacing/>
        <w:rPr>
          <w:rFonts w:cs="Times New Roman"/>
          <w:b/>
        </w:rPr>
      </w:pPr>
    </w:p>
    <w:p w:rsidR="00AC445E" w:rsidRPr="00246655" w:rsidRDefault="00AC445E" w:rsidP="00467236">
      <w:pPr>
        <w:spacing w:after="0"/>
        <w:jc w:val="both"/>
        <w:rPr>
          <w:rFonts w:cs="Times New Roman"/>
          <w:bCs/>
          <w:color w:val="000000"/>
        </w:rPr>
      </w:pPr>
    </w:p>
    <w:p w:rsidR="00467236" w:rsidRPr="00246655" w:rsidRDefault="00AC445E" w:rsidP="00467236">
      <w:pPr>
        <w:spacing w:after="0"/>
        <w:jc w:val="both"/>
        <w:rPr>
          <w:rFonts w:cs="Times New Roman"/>
          <w:bCs/>
          <w:color w:val="000000"/>
        </w:rPr>
      </w:pPr>
      <w:r w:rsidRPr="00246655">
        <w:rPr>
          <w:rFonts w:cs="Times New Roman"/>
          <w:b/>
          <w:bCs/>
          <w:color w:val="000000"/>
        </w:rPr>
        <w:t>Agenda</w:t>
      </w:r>
      <w:r w:rsidR="00467236" w:rsidRPr="00246655">
        <w:rPr>
          <w:rFonts w:cs="Times New Roman"/>
          <w:bCs/>
          <w:color w:val="000000"/>
        </w:rPr>
        <w:t>:</w:t>
      </w:r>
    </w:p>
    <w:tbl>
      <w:tblPr>
        <w:tblStyle w:val="TableGrid"/>
        <w:tblW w:w="10491" w:type="dxa"/>
        <w:tblInd w:w="-318" w:type="dxa"/>
        <w:tblLook w:val="04A0" w:firstRow="1" w:lastRow="0" w:firstColumn="1" w:lastColumn="0" w:noHBand="0" w:noVBand="1"/>
      </w:tblPr>
      <w:tblGrid>
        <w:gridCol w:w="1844"/>
        <w:gridCol w:w="5220"/>
        <w:gridCol w:w="3427"/>
      </w:tblGrid>
      <w:tr w:rsidR="00612F3B" w:rsidRPr="00CD4F59" w:rsidTr="00CF7B68">
        <w:trPr>
          <w:trHeight w:val="517"/>
        </w:trPr>
        <w:tc>
          <w:tcPr>
            <w:tcW w:w="1844" w:type="dxa"/>
            <w:vAlign w:val="center"/>
          </w:tcPr>
          <w:p w:rsidR="00612F3B" w:rsidRPr="00CD4F59" w:rsidRDefault="00612F3B" w:rsidP="00CF7B68">
            <w:pPr>
              <w:autoSpaceDE w:val="0"/>
              <w:autoSpaceDN w:val="0"/>
              <w:adjustRightInd w:val="0"/>
              <w:rPr>
                <w:rFonts w:ascii="Times New Roman" w:hAnsi="Times New Roman"/>
                <w:bCs/>
                <w:color w:val="000000"/>
                <w:sz w:val="24"/>
                <w:szCs w:val="24"/>
              </w:rPr>
            </w:pPr>
            <w:r w:rsidRPr="00CD4F59">
              <w:rPr>
                <w:rFonts w:ascii="Times New Roman" w:hAnsi="Times New Roman"/>
                <w:bCs/>
                <w:color w:val="000000"/>
                <w:sz w:val="24"/>
                <w:szCs w:val="24"/>
              </w:rPr>
              <w:t>Time</w:t>
            </w:r>
          </w:p>
        </w:tc>
        <w:tc>
          <w:tcPr>
            <w:tcW w:w="5220"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Item</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Organization</w:t>
            </w:r>
          </w:p>
        </w:tc>
      </w:tr>
      <w:tr w:rsidR="00612F3B" w:rsidRPr="00CD4F59" w:rsidTr="00CF7B68">
        <w:trPr>
          <w:trHeight w:val="517"/>
        </w:trPr>
        <w:tc>
          <w:tcPr>
            <w:tcW w:w="1844" w:type="dxa"/>
            <w:vAlign w:val="center"/>
          </w:tcPr>
          <w:p w:rsidR="00612F3B" w:rsidRPr="00CD4F59" w:rsidRDefault="00612F3B" w:rsidP="00CF7B68">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13</w:t>
            </w:r>
            <w:r w:rsidRPr="00CD4F59">
              <w:rPr>
                <w:rFonts w:ascii="Times New Roman" w:hAnsi="Times New Roman"/>
                <w:bCs/>
                <w:color w:val="000000"/>
                <w:sz w:val="24"/>
                <w:szCs w:val="24"/>
              </w:rPr>
              <w:t>h00- 1</w:t>
            </w:r>
            <w:r>
              <w:rPr>
                <w:rFonts w:ascii="Times New Roman" w:hAnsi="Times New Roman"/>
                <w:bCs/>
                <w:color w:val="000000"/>
                <w:sz w:val="24"/>
                <w:szCs w:val="24"/>
              </w:rPr>
              <w:t>3</w:t>
            </w:r>
            <w:r w:rsidRPr="00CD4F59">
              <w:rPr>
                <w:rFonts w:ascii="Times New Roman" w:hAnsi="Times New Roman"/>
                <w:bCs/>
                <w:color w:val="000000"/>
                <w:sz w:val="24"/>
                <w:szCs w:val="24"/>
              </w:rPr>
              <w:t>h15</w:t>
            </w:r>
          </w:p>
        </w:tc>
        <w:tc>
          <w:tcPr>
            <w:tcW w:w="5220" w:type="dxa"/>
            <w:vAlign w:val="center"/>
          </w:tcPr>
          <w:p w:rsidR="00612F3B" w:rsidRPr="00CD4F59" w:rsidRDefault="00612F3B" w:rsidP="00CF7B68">
            <w:pPr>
              <w:autoSpaceDE w:val="0"/>
              <w:autoSpaceDN w:val="0"/>
              <w:adjustRightInd w:val="0"/>
              <w:rPr>
                <w:rFonts w:ascii="Times New Roman" w:hAnsi="Times New Roman"/>
                <w:sz w:val="24"/>
                <w:szCs w:val="24"/>
                <w:lang w:val="en-US"/>
              </w:rPr>
            </w:pPr>
            <w:r w:rsidRPr="00CD4F59">
              <w:rPr>
                <w:rFonts w:ascii="Times New Roman" w:hAnsi="Times New Roman"/>
                <w:bCs/>
                <w:color w:val="000000"/>
                <w:sz w:val="24"/>
                <w:szCs w:val="24"/>
              </w:rPr>
              <w:t>Self-Introduction</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612F3B" w:rsidRPr="00CD4F59" w:rsidTr="00CF7B68">
        <w:trPr>
          <w:trHeight w:val="517"/>
        </w:trPr>
        <w:tc>
          <w:tcPr>
            <w:tcW w:w="1844" w:type="dxa"/>
            <w:vAlign w:val="center"/>
          </w:tcPr>
          <w:p w:rsidR="00612F3B" w:rsidRPr="00CD4F59" w:rsidRDefault="00612F3B" w:rsidP="00CF7B68">
            <w:pPr>
              <w:autoSpaceDE w:val="0"/>
              <w:autoSpaceDN w:val="0"/>
              <w:adjustRightInd w:val="0"/>
              <w:rPr>
                <w:rFonts w:ascii="Times New Roman" w:hAnsi="Times New Roman"/>
                <w:sz w:val="24"/>
                <w:szCs w:val="24"/>
                <w:lang w:val="en-US"/>
              </w:rPr>
            </w:pPr>
            <w:r>
              <w:rPr>
                <w:rFonts w:ascii="Times New Roman" w:hAnsi="Times New Roman"/>
                <w:sz w:val="24"/>
                <w:szCs w:val="24"/>
                <w:lang w:val="en-US"/>
              </w:rPr>
              <w:t>13h15 -13</w:t>
            </w:r>
            <w:r w:rsidRPr="00CD4F59">
              <w:rPr>
                <w:rFonts w:ascii="Times New Roman" w:hAnsi="Times New Roman"/>
                <w:sz w:val="24"/>
                <w:szCs w:val="24"/>
                <w:lang w:val="en-US"/>
              </w:rPr>
              <w:t>h</w:t>
            </w:r>
            <w:r>
              <w:rPr>
                <w:rFonts w:ascii="Times New Roman" w:hAnsi="Times New Roman"/>
                <w:sz w:val="24"/>
                <w:szCs w:val="24"/>
                <w:lang w:val="en-US"/>
              </w:rPr>
              <w:t>30</w:t>
            </w:r>
          </w:p>
        </w:tc>
        <w:tc>
          <w:tcPr>
            <w:tcW w:w="5220" w:type="dxa"/>
            <w:vAlign w:val="center"/>
          </w:tcPr>
          <w:p w:rsidR="00612F3B" w:rsidRPr="00CD4F59" w:rsidRDefault="00612F3B" w:rsidP="00CF7B68">
            <w:pPr>
              <w:autoSpaceDE w:val="0"/>
              <w:autoSpaceDN w:val="0"/>
              <w:adjustRightInd w:val="0"/>
              <w:rPr>
                <w:rFonts w:ascii="Times New Roman" w:hAnsi="Times New Roman"/>
                <w:sz w:val="24"/>
                <w:szCs w:val="24"/>
                <w:lang w:val="en-US"/>
              </w:rPr>
            </w:pPr>
            <w:r w:rsidRPr="00CD4F59">
              <w:rPr>
                <w:rFonts w:ascii="Times New Roman" w:hAnsi="Times New Roman"/>
                <w:sz w:val="24"/>
                <w:szCs w:val="24"/>
                <w:lang w:val="en-US"/>
              </w:rPr>
              <w:t>Follow up of last meeting minutes</w:t>
            </w:r>
            <w:r>
              <w:rPr>
                <w:rFonts w:ascii="Times New Roman" w:hAnsi="Times New Roman"/>
                <w:sz w:val="24"/>
                <w:szCs w:val="24"/>
                <w:lang w:val="en-US"/>
              </w:rPr>
              <w:t xml:space="preserve"> (9</w:t>
            </w:r>
            <w:r w:rsidRPr="00065458">
              <w:rPr>
                <w:rFonts w:ascii="Times New Roman" w:hAnsi="Times New Roman"/>
                <w:sz w:val="24"/>
                <w:szCs w:val="24"/>
                <w:vertAlign w:val="superscript"/>
                <w:lang w:val="en-US"/>
              </w:rPr>
              <w:t>th</w:t>
            </w:r>
            <w:r>
              <w:rPr>
                <w:rFonts w:ascii="Times New Roman" w:hAnsi="Times New Roman"/>
                <w:sz w:val="24"/>
                <w:szCs w:val="24"/>
                <w:lang w:val="en-US"/>
              </w:rPr>
              <w:t xml:space="preserve"> Oct 2015)</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612F3B" w:rsidRPr="00CD4F59" w:rsidTr="00CF7B68">
        <w:trPr>
          <w:trHeight w:val="518"/>
        </w:trPr>
        <w:tc>
          <w:tcPr>
            <w:tcW w:w="1844" w:type="dxa"/>
            <w:vAlign w:val="center"/>
          </w:tcPr>
          <w:p w:rsidR="00612F3B" w:rsidRPr="00CD4F59" w:rsidRDefault="00612F3B" w:rsidP="00CF7B68">
            <w:pPr>
              <w:autoSpaceDE w:val="0"/>
              <w:autoSpaceDN w:val="0"/>
              <w:adjustRightInd w:val="0"/>
              <w:rPr>
                <w:rFonts w:ascii="Times New Roman" w:hAnsi="Times New Roman"/>
                <w:sz w:val="24"/>
                <w:szCs w:val="24"/>
                <w:lang w:val="en-US"/>
              </w:rPr>
            </w:pPr>
            <w:r>
              <w:rPr>
                <w:rFonts w:ascii="Times New Roman" w:hAnsi="Times New Roman"/>
                <w:sz w:val="24"/>
                <w:szCs w:val="24"/>
                <w:lang w:val="en-US"/>
              </w:rPr>
              <w:t>13h30</w:t>
            </w:r>
            <w:r w:rsidRPr="00CD4F59">
              <w:rPr>
                <w:rFonts w:ascii="Times New Roman" w:hAnsi="Times New Roman"/>
                <w:sz w:val="24"/>
                <w:szCs w:val="24"/>
                <w:lang w:val="en-US"/>
              </w:rPr>
              <w:t xml:space="preserve"> -1</w:t>
            </w:r>
            <w:r>
              <w:rPr>
                <w:rFonts w:ascii="Times New Roman" w:hAnsi="Times New Roman"/>
                <w:sz w:val="24"/>
                <w:szCs w:val="24"/>
                <w:lang w:val="en-US"/>
              </w:rPr>
              <w:t>3h45</w:t>
            </w:r>
          </w:p>
        </w:tc>
        <w:tc>
          <w:tcPr>
            <w:tcW w:w="5220" w:type="dxa"/>
            <w:vAlign w:val="center"/>
          </w:tcPr>
          <w:p w:rsidR="00612F3B" w:rsidRPr="00CD4F59" w:rsidRDefault="00612F3B" w:rsidP="00CF7B68">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Presentation of WASH Overlapped and Gap of Magway Region</w:t>
            </w:r>
          </w:p>
        </w:tc>
        <w:tc>
          <w:tcPr>
            <w:tcW w:w="3427" w:type="dxa"/>
            <w:vAlign w:val="center"/>
          </w:tcPr>
          <w:p w:rsidR="00612F3B" w:rsidRPr="00543BB9" w:rsidRDefault="00612F3B" w:rsidP="00CF7B68">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WASH Cluster Consultant, UNICEF</w:t>
            </w:r>
          </w:p>
        </w:tc>
      </w:tr>
      <w:tr w:rsidR="00612F3B" w:rsidRPr="00CD4F59" w:rsidTr="00CF7B68">
        <w:trPr>
          <w:trHeight w:val="517"/>
        </w:trPr>
        <w:tc>
          <w:tcPr>
            <w:tcW w:w="1844" w:type="dxa"/>
            <w:vAlign w:val="center"/>
          </w:tcPr>
          <w:p w:rsidR="00612F3B" w:rsidRPr="00CD4F59" w:rsidRDefault="00612F3B" w:rsidP="00CF7B68">
            <w:pPr>
              <w:rPr>
                <w:rFonts w:ascii="Times New Roman" w:hAnsi="Times New Roman"/>
                <w:sz w:val="24"/>
                <w:szCs w:val="24"/>
                <w:lang w:val="en-US"/>
              </w:rPr>
            </w:pPr>
            <w:r w:rsidRPr="00CD4F59">
              <w:rPr>
                <w:rFonts w:ascii="Times New Roman" w:hAnsi="Times New Roman"/>
                <w:sz w:val="24"/>
                <w:szCs w:val="24"/>
                <w:lang w:val="en-US"/>
              </w:rPr>
              <w:t>1</w:t>
            </w:r>
            <w:r>
              <w:rPr>
                <w:rFonts w:ascii="Times New Roman" w:hAnsi="Times New Roman"/>
                <w:sz w:val="24"/>
                <w:szCs w:val="24"/>
                <w:lang w:val="en-US"/>
              </w:rPr>
              <w:t>3h45-14</w:t>
            </w:r>
            <w:r w:rsidRPr="00CD4F59">
              <w:rPr>
                <w:rFonts w:ascii="Times New Roman" w:hAnsi="Times New Roman"/>
                <w:sz w:val="24"/>
                <w:szCs w:val="24"/>
                <w:lang w:val="en-US"/>
              </w:rPr>
              <w:t>h</w:t>
            </w:r>
            <w:r>
              <w:rPr>
                <w:rFonts w:ascii="Times New Roman" w:hAnsi="Times New Roman"/>
                <w:sz w:val="24"/>
                <w:szCs w:val="24"/>
                <w:lang w:val="en-US"/>
              </w:rPr>
              <w:t>00</w:t>
            </w:r>
          </w:p>
        </w:tc>
        <w:tc>
          <w:tcPr>
            <w:tcW w:w="5220" w:type="dxa"/>
            <w:vAlign w:val="center"/>
          </w:tcPr>
          <w:p w:rsidR="00612F3B" w:rsidRPr="00CD4F59" w:rsidRDefault="00612F3B" w:rsidP="00CF7B68">
            <w:pPr>
              <w:rPr>
                <w:rFonts w:ascii="Times New Roman" w:hAnsi="Times New Roman"/>
                <w:sz w:val="24"/>
                <w:szCs w:val="24"/>
                <w:lang w:val="en-US"/>
              </w:rPr>
            </w:pPr>
            <w:r>
              <w:rPr>
                <w:rFonts w:ascii="Times New Roman" w:hAnsi="Times New Roman"/>
                <w:sz w:val="24"/>
                <w:szCs w:val="24"/>
                <w:lang w:val="en-US"/>
              </w:rPr>
              <w:t xml:space="preserve">WASH activities in flooding damaged schools </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All participants</w:t>
            </w:r>
          </w:p>
        </w:tc>
      </w:tr>
      <w:tr w:rsidR="00612F3B" w:rsidRPr="00CD4F59" w:rsidTr="00CF7B68">
        <w:trPr>
          <w:trHeight w:val="518"/>
        </w:trPr>
        <w:tc>
          <w:tcPr>
            <w:tcW w:w="1844" w:type="dxa"/>
            <w:vAlign w:val="center"/>
          </w:tcPr>
          <w:p w:rsidR="00612F3B" w:rsidRDefault="00612F3B" w:rsidP="00CF7B68">
            <w:pPr>
              <w:rPr>
                <w:rFonts w:ascii="Times New Roman" w:hAnsi="Times New Roman"/>
                <w:bCs/>
                <w:color w:val="000000"/>
                <w:sz w:val="24"/>
                <w:szCs w:val="24"/>
              </w:rPr>
            </w:pPr>
            <w:r>
              <w:rPr>
                <w:rFonts w:ascii="Times New Roman" w:hAnsi="Times New Roman"/>
                <w:bCs/>
                <w:color w:val="000000"/>
                <w:sz w:val="24"/>
                <w:szCs w:val="24"/>
              </w:rPr>
              <w:t>14h00-14h30</w:t>
            </w:r>
          </w:p>
        </w:tc>
        <w:tc>
          <w:tcPr>
            <w:tcW w:w="5220" w:type="dxa"/>
            <w:vAlign w:val="center"/>
          </w:tcPr>
          <w:p w:rsidR="00612F3B" w:rsidRDefault="00612F3B" w:rsidP="00CF7B68">
            <w:pPr>
              <w:rPr>
                <w:rFonts w:ascii="Times New Roman" w:hAnsi="Times New Roman"/>
                <w:sz w:val="24"/>
                <w:szCs w:val="24"/>
                <w:lang w:val="en-US"/>
              </w:rPr>
            </w:pPr>
            <w:r>
              <w:rPr>
                <w:rFonts w:ascii="Times New Roman" w:hAnsi="Times New Roman"/>
                <w:sz w:val="24"/>
                <w:szCs w:val="24"/>
                <w:lang w:val="en-US"/>
              </w:rPr>
              <w:t>Flooding Resistant Latrine Design</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All participants</w:t>
            </w:r>
          </w:p>
        </w:tc>
      </w:tr>
      <w:tr w:rsidR="00612F3B" w:rsidRPr="00CD4F59" w:rsidTr="00CF7B68">
        <w:trPr>
          <w:trHeight w:val="518"/>
        </w:trPr>
        <w:tc>
          <w:tcPr>
            <w:tcW w:w="1844" w:type="dxa"/>
            <w:vAlign w:val="center"/>
          </w:tcPr>
          <w:p w:rsidR="00612F3B" w:rsidRPr="00CD4F59" w:rsidRDefault="00612F3B" w:rsidP="00CF7B68">
            <w:pPr>
              <w:rPr>
                <w:rFonts w:ascii="Times New Roman" w:hAnsi="Times New Roman"/>
                <w:bCs/>
                <w:color w:val="000000"/>
                <w:sz w:val="24"/>
                <w:szCs w:val="24"/>
              </w:rPr>
            </w:pPr>
            <w:r>
              <w:rPr>
                <w:rFonts w:ascii="Times New Roman" w:hAnsi="Times New Roman"/>
                <w:bCs/>
                <w:color w:val="000000"/>
                <w:sz w:val="24"/>
                <w:szCs w:val="24"/>
              </w:rPr>
              <w:t>14h30</w:t>
            </w:r>
            <w:r w:rsidRPr="00CD4F59">
              <w:rPr>
                <w:rFonts w:ascii="Times New Roman" w:hAnsi="Times New Roman"/>
                <w:bCs/>
                <w:color w:val="000000"/>
                <w:sz w:val="24"/>
                <w:szCs w:val="24"/>
              </w:rPr>
              <w:t xml:space="preserve"> –</w:t>
            </w:r>
            <w:r>
              <w:rPr>
                <w:rFonts w:ascii="Times New Roman" w:hAnsi="Times New Roman"/>
                <w:bCs/>
                <w:color w:val="000000"/>
                <w:sz w:val="24"/>
                <w:szCs w:val="24"/>
              </w:rPr>
              <w:t xml:space="preserve"> 14</w:t>
            </w:r>
            <w:r w:rsidRPr="00CD4F59">
              <w:rPr>
                <w:rFonts w:ascii="Times New Roman" w:hAnsi="Times New Roman"/>
                <w:bCs/>
                <w:color w:val="000000"/>
                <w:sz w:val="24"/>
                <w:szCs w:val="24"/>
              </w:rPr>
              <w:t>h</w:t>
            </w:r>
            <w:r>
              <w:rPr>
                <w:rFonts w:ascii="Times New Roman" w:hAnsi="Times New Roman"/>
                <w:bCs/>
                <w:color w:val="000000"/>
                <w:sz w:val="24"/>
                <w:szCs w:val="24"/>
              </w:rPr>
              <w:t>45</w:t>
            </w:r>
          </w:p>
        </w:tc>
        <w:tc>
          <w:tcPr>
            <w:tcW w:w="5220" w:type="dxa"/>
            <w:vAlign w:val="center"/>
          </w:tcPr>
          <w:p w:rsidR="00612F3B" w:rsidRPr="00CD4F59" w:rsidRDefault="00612F3B" w:rsidP="00CF7B68">
            <w:pPr>
              <w:rPr>
                <w:rFonts w:ascii="Times New Roman" w:hAnsi="Times New Roman"/>
                <w:bCs/>
                <w:color w:val="000000"/>
                <w:sz w:val="24"/>
                <w:szCs w:val="24"/>
              </w:rPr>
            </w:pPr>
            <w:r>
              <w:rPr>
                <w:rFonts w:ascii="Times New Roman" w:hAnsi="Times New Roman"/>
                <w:sz w:val="24"/>
                <w:szCs w:val="24"/>
                <w:lang w:val="en-US"/>
              </w:rPr>
              <w:t>WASH activities updates by each organizations</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612F3B" w:rsidRPr="00CD4F59" w:rsidTr="00CF7B68">
        <w:trPr>
          <w:trHeight w:val="518"/>
        </w:trPr>
        <w:tc>
          <w:tcPr>
            <w:tcW w:w="1844" w:type="dxa"/>
            <w:vAlign w:val="center"/>
          </w:tcPr>
          <w:p w:rsidR="00612F3B" w:rsidRPr="00CD4F59" w:rsidRDefault="00612F3B" w:rsidP="00CF7B68">
            <w:pPr>
              <w:rPr>
                <w:rFonts w:ascii="Times New Roman" w:hAnsi="Times New Roman"/>
                <w:bCs/>
                <w:color w:val="000000"/>
                <w:sz w:val="24"/>
                <w:szCs w:val="24"/>
              </w:rPr>
            </w:pPr>
            <w:r>
              <w:rPr>
                <w:rFonts w:ascii="Times New Roman" w:hAnsi="Times New Roman"/>
                <w:bCs/>
                <w:color w:val="000000"/>
                <w:sz w:val="24"/>
                <w:szCs w:val="24"/>
              </w:rPr>
              <w:t>14</w:t>
            </w:r>
            <w:r w:rsidRPr="00CD4F59">
              <w:rPr>
                <w:rFonts w:ascii="Times New Roman" w:hAnsi="Times New Roman"/>
                <w:bCs/>
                <w:color w:val="000000"/>
                <w:sz w:val="24"/>
                <w:szCs w:val="24"/>
              </w:rPr>
              <w:t>h</w:t>
            </w:r>
            <w:r>
              <w:rPr>
                <w:rFonts w:ascii="Times New Roman" w:hAnsi="Times New Roman"/>
                <w:bCs/>
                <w:color w:val="000000"/>
                <w:sz w:val="24"/>
                <w:szCs w:val="24"/>
              </w:rPr>
              <w:t>45</w:t>
            </w:r>
            <w:r w:rsidRPr="00CD4F59">
              <w:rPr>
                <w:rFonts w:ascii="Times New Roman" w:hAnsi="Times New Roman"/>
                <w:bCs/>
                <w:color w:val="000000"/>
                <w:sz w:val="24"/>
                <w:szCs w:val="24"/>
              </w:rPr>
              <w:t xml:space="preserve"> -1</w:t>
            </w:r>
            <w:r>
              <w:rPr>
                <w:rFonts w:ascii="Times New Roman" w:hAnsi="Times New Roman"/>
                <w:bCs/>
                <w:color w:val="000000"/>
                <w:sz w:val="24"/>
                <w:szCs w:val="24"/>
              </w:rPr>
              <w:t>5h00</w:t>
            </w:r>
          </w:p>
        </w:tc>
        <w:tc>
          <w:tcPr>
            <w:tcW w:w="5220" w:type="dxa"/>
            <w:vAlign w:val="center"/>
          </w:tcPr>
          <w:p w:rsidR="00612F3B" w:rsidRPr="00CD4F59" w:rsidRDefault="00612F3B" w:rsidP="00CF7B68">
            <w:pPr>
              <w:rPr>
                <w:rFonts w:ascii="Times New Roman" w:hAnsi="Times New Roman"/>
                <w:bCs/>
                <w:color w:val="000000"/>
                <w:sz w:val="24"/>
                <w:szCs w:val="24"/>
              </w:rPr>
            </w:pPr>
            <w:r w:rsidRPr="00CD4F59">
              <w:rPr>
                <w:rFonts w:ascii="Times New Roman" w:hAnsi="Times New Roman"/>
                <w:bCs/>
                <w:color w:val="000000"/>
                <w:sz w:val="24"/>
                <w:szCs w:val="24"/>
              </w:rPr>
              <w:t>AOB (Any Other Business)</w:t>
            </w:r>
          </w:p>
        </w:tc>
        <w:tc>
          <w:tcPr>
            <w:tcW w:w="3427" w:type="dxa"/>
            <w:vAlign w:val="center"/>
          </w:tcPr>
          <w:p w:rsidR="00612F3B" w:rsidRPr="00CD4F59" w:rsidRDefault="00612F3B" w:rsidP="00CF7B68">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bl>
    <w:p w:rsidR="00246655" w:rsidRDefault="00246655" w:rsidP="008D16C5">
      <w:pPr>
        <w:spacing w:after="0"/>
        <w:rPr>
          <w:rFonts w:cs="Times New Roman"/>
          <w:b/>
        </w:rPr>
      </w:pPr>
    </w:p>
    <w:p w:rsidR="00612F3B" w:rsidRDefault="00612F3B" w:rsidP="008D16C5">
      <w:pPr>
        <w:spacing w:after="0"/>
        <w:rPr>
          <w:rFonts w:cs="Times New Roman"/>
          <w:b/>
        </w:rPr>
      </w:pPr>
    </w:p>
    <w:p w:rsidR="00612F3B" w:rsidRDefault="00612F3B" w:rsidP="008D16C5">
      <w:pPr>
        <w:spacing w:after="0"/>
        <w:rPr>
          <w:rFonts w:cs="Times New Roman"/>
          <w:b/>
        </w:rPr>
      </w:pPr>
    </w:p>
    <w:p w:rsidR="00612F3B" w:rsidRDefault="00612F3B" w:rsidP="008D16C5">
      <w:pPr>
        <w:spacing w:after="0"/>
        <w:rPr>
          <w:rFonts w:cs="Times New Roman"/>
          <w:b/>
        </w:rPr>
      </w:pPr>
    </w:p>
    <w:p w:rsidR="00612F3B" w:rsidRDefault="00612F3B"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Pr="00246655" w:rsidRDefault="00246655" w:rsidP="008D16C5">
      <w:pPr>
        <w:spacing w:after="0"/>
        <w:rPr>
          <w:rFonts w:cs="Times New Roman"/>
          <w:b/>
        </w:rPr>
      </w:pPr>
    </w:p>
    <w:p w:rsidR="0045449A" w:rsidRPr="00246655" w:rsidRDefault="0045449A" w:rsidP="0045449A">
      <w:pPr>
        <w:spacing w:after="0"/>
        <w:rPr>
          <w:rFonts w:cs="Times New Roman"/>
          <w:b/>
        </w:rPr>
      </w:pPr>
      <w:r w:rsidRPr="00246655">
        <w:rPr>
          <w:rFonts w:cs="Times New Roman"/>
          <w:b/>
        </w:rPr>
        <w:lastRenderedPageBreak/>
        <w:t>Minutes:</w:t>
      </w:r>
    </w:p>
    <w:tbl>
      <w:tblPr>
        <w:tblStyle w:val="TableGrid"/>
        <w:tblW w:w="10504" w:type="dxa"/>
        <w:tblInd w:w="-856" w:type="dxa"/>
        <w:tblCellMar>
          <w:top w:w="28" w:type="dxa"/>
          <w:bottom w:w="28" w:type="dxa"/>
        </w:tblCellMar>
        <w:tblLook w:val="04A0" w:firstRow="1" w:lastRow="0" w:firstColumn="1" w:lastColumn="0" w:noHBand="0" w:noVBand="1"/>
      </w:tblPr>
      <w:tblGrid>
        <w:gridCol w:w="7655"/>
        <w:gridCol w:w="2849"/>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1: </w:t>
            </w:r>
            <w:r w:rsidR="00612F3B" w:rsidRPr="00CD4F59">
              <w:rPr>
                <w:rFonts w:ascii="Times New Roman" w:hAnsi="Times New Roman"/>
                <w:sz w:val="24"/>
                <w:szCs w:val="24"/>
                <w:lang w:val="en-US"/>
              </w:rPr>
              <w:t>Follow up of last meeting minutes</w:t>
            </w:r>
            <w:r w:rsidR="00612F3B">
              <w:rPr>
                <w:rFonts w:ascii="Times New Roman" w:hAnsi="Times New Roman"/>
                <w:sz w:val="24"/>
                <w:szCs w:val="24"/>
                <w:lang w:val="en-US"/>
              </w:rPr>
              <w:t xml:space="preserve"> (9</w:t>
            </w:r>
            <w:r w:rsidR="00612F3B" w:rsidRPr="00065458">
              <w:rPr>
                <w:rFonts w:ascii="Times New Roman" w:hAnsi="Times New Roman"/>
                <w:sz w:val="24"/>
                <w:szCs w:val="24"/>
                <w:vertAlign w:val="superscript"/>
                <w:lang w:val="en-US"/>
              </w:rPr>
              <w:t>th</w:t>
            </w:r>
            <w:r w:rsidR="00612F3B">
              <w:rPr>
                <w:rFonts w:ascii="Times New Roman" w:hAnsi="Times New Roman"/>
                <w:sz w:val="24"/>
                <w:szCs w:val="24"/>
                <w:lang w:val="en-US"/>
              </w:rPr>
              <w:t xml:space="preserve"> Oct 2015)</w:t>
            </w:r>
          </w:p>
        </w:tc>
      </w:tr>
      <w:tr w:rsidR="0045449A" w:rsidRPr="00246655" w:rsidTr="004C3457">
        <w:trPr>
          <w:trHeight w:val="530"/>
        </w:trPr>
        <w:tc>
          <w:tcPr>
            <w:tcW w:w="7655" w:type="dxa"/>
            <w:vAlign w:val="center"/>
          </w:tcPr>
          <w:p w:rsidR="0045449A" w:rsidRPr="00246655" w:rsidRDefault="0045449A" w:rsidP="004C3457">
            <w:pPr>
              <w:ind w:left="29"/>
              <w:rPr>
                <w:rFonts w:cs="Times New Roman"/>
                <w:b/>
              </w:rPr>
            </w:pPr>
            <w:r w:rsidRPr="00246655">
              <w:rPr>
                <w:rFonts w:cs="Times New Roman"/>
                <w:b/>
              </w:rPr>
              <w:t>Previous action points</w:t>
            </w:r>
          </w:p>
        </w:tc>
        <w:tc>
          <w:tcPr>
            <w:tcW w:w="2849" w:type="dxa"/>
            <w:vAlign w:val="center"/>
          </w:tcPr>
          <w:p w:rsidR="0045449A" w:rsidRPr="00246655" w:rsidRDefault="0045449A" w:rsidP="004C3457">
            <w:pPr>
              <w:rPr>
                <w:rFonts w:cs="Times New Roman"/>
                <w:b/>
              </w:rPr>
            </w:pPr>
            <w:r w:rsidRPr="00246655">
              <w:rPr>
                <w:rFonts w:cs="Times New Roman"/>
                <w:b/>
              </w:rPr>
              <w:t>Follow up</w:t>
            </w:r>
          </w:p>
        </w:tc>
      </w:tr>
      <w:tr w:rsidR="0045449A" w:rsidRPr="00246655" w:rsidTr="004C3457">
        <w:trPr>
          <w:trHeight w:val="530"/>
        </w:trPr>
        <w:tc>
          <w:tcPr>
            <w:tcW w:w="7655" w:type="dxa"/>
            <w:vAlign w:val="center"/>
          </w:tcPr>
          <w:p w:rsidR="00D71443" w:rsidRPr="002D4AD5" w:rsidRDefault="002D4AD5" w:rsidP="00F112B0">
            <w:pPr>
              <w:pStyle w:val="ListParagraph"/>
              <w:numPr>
                <w:ilvl w:val="0"/>
                <w:numId w:val="25"/>
              </w:numPr>
              <w:spacing w:after="160" w:line="259" w:lineRule="auto"/>
              <w:rPr>
                <w:b/>
              </w:rPr>
            </w:pPr>
            <w:r>
              <w:t xml:space="preserve"> The daily wage rate standard for cash for work has not shared by OCHA . All agencies need this standard to apply in their projects. They will use this standard rate in the future cash for work projects.</w:t>
            </w:r>
          </w:p>
          <w:p w:rsidR="002D4AD5" w:rsidRPr="002D4AD5" w:rsidRDefault="002D4AD5" w:rsidP="00F112B0">
            <w:pPr>
              <w:pStyle w:val="ListParagraph"/>
              <w:numPr>
                <w:ilvl w:val="0"/>
                <w:numId w:val="25"/>
              </w:numPr>
              <w:spacing w:after="160" w:line="259" w:lineRule="auto"/>
              <w:rPr>
                <w:b/>
              </w:rPr>
            </w:pPr>
            <w:r>
              <w:t xml:space="preserve">Hton Ma Gyi and Kone Tan villages of Minbu Township are still living in the temporary shelter along side the road that is situated on the high land areas. Although they would like to settle on the new relocation place, the high prices to buy the land is the main challenges for them. </w:t>
            </w:r>
          </w:p>
          <w:p w:rsidR="002D4AD5" w:rsidRPr="002D4AD5" w:rsidRDefault="002D4AD5" w:rsidP="00F112B0">
            <w:pPr>
              <w:pStyle w:val="ListParagraph"/>
              <w:numPr>
                <w:ilvl w:val="0"/>
                <w:numId w:val="25"/>
              </w:numPr>
              <w:spacing w:after="160" w:line="259" w:lineRule="auto"/>
              <w:rPr>
                <w:b/>
              </w:rPr>
            </w:pPr>
            <w:r>
              <w:t xml:space="preserve">Than Sin, Nga Lae and Pwint Tauk of Sadoketaya Township and Mane Ma Hla Kyun village of Yenanchaung Township has been moved to the new relocation sites. </w:t>
            </w:r>
          </w:p>
          <w:p w:rsidR="002D4AD5" w:rsidRPr="00F112B0" w:rsidRDefault="002D4AD5" w:rsidP="00F112B0">
            <w:pPr>
              <w:pStyle w:val="ListParagraph"/>
              <w:numPr>
                <w:ilvl w:val="0"/>
                <w:numId w:val="25"/>
              </w:numPr>
              <w:spacing w:after="160" w:line="259" w:lineRule="auto"/>
              <w:rPr>
                <w:b/>
              </w:rPr>
            </w:pPr>
            <w:r>
              <w:t>Gwe and Swin villages of Pwint Phyu has a plan to shift to the relocation places.</w:t>
            </w:r>
          </w:p>
        </w:tc>
        <w:tc>
          <w:tcPr>
            <w:tcW w:w="2849" w:type="dxa"/>
            <w:vAlign w:val="center"/>
          </w:tcPr>
          <w:p w:rsidR="00174DAC" w:rsidRDefault="002D4AD5" w:rsidP="00F112B0">
            <w:pPr>
              <w:pStyle w:val="ListParagraph"/>
              <w:numPr>
                <w:ilvl w:val="0"/>
                <w:numId w:val="25"/>
              </w:numPr>
              <w:jc w:val="both"/>
              <w:rPr>
                <w:rFonts w:cs="Times New Roman"/>
              </w:rPr>
            </w:pPr>
            <w:r>
              <w:rPr>
                <w:rFonts w:cs="Times New Roman"/>
              </w:rPr>
              <w:t xml:space="preserve">Need to follow up the WASH situation of new relocated villages of Sadoketaya </w:t>
            </w:r>
          </w:p>
          <w:p w:rsidR="003F01F6" w:rsidRDefault="00792045" w:rsidP="00F112B0">
            <w:pPr>
              <w:pStyle w:val="ListParagraph"/>
              <w:numPr>
                <w:ilvl w:val="0"/>
                <w:numId w:val="25"/>
              </w:numPr>
              <w:jc w:val="both"/>
              <w:rPr>
                <w:rFonts w:cs="Times New Roman"/>
              </w:rPr>
            </w:pPr>
            <w:r>
              <w:rPr>
                <w:rFonts w:cs="Times New Roman"/>
              </w:rPr>
              <w:t xml:space="preserve">Need to discuss with the village leaders of the relocation planned villages of Minbu and Pwint Phyu Townships  about the encountered challenges in WASH while moving to the relocation villages </w:t>
            </w:r>
          </w:p>
          <w:p w:rsidR="002D4AD5" w:rsidRPr="00246655" w:rsidRDefault="002D4AD5" w:rsidP="00792045">
            <w:pPr>
              <w:pStyle w:val="ListParagraph"/>
              <w:ind w:left="434"/>
              <w:jc w:val="both"/>
              <w:rPr>
                <w:rFonts w:cs="Times New Roman"/>
              </w:rPr>
            </w:pPr>
          </w:p>
        </w:tc>
      </w:tr>
    </w:tbl>
    <w:p w:rsidR="0045449A" w:rsidRPr="00246655" w:rsidRDefault="0045449A"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2: </w:t>
            </w:r>
            <w:r w:rsidR="00612F3B">
              <w:rPr>
                <w:rFonts w:ascii="Times New Roman" w:hAnsi="Times New Roman"/>
                <w:bCs/>
                <w:color w:val="000000"/>
                <w:sz w:val="24"/>
                <w:szCs w:val="24"/>
              </w:rPr>
              <w:t>Presentation of WASH Overlapped and Gap of Magway Region</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2B3755" w:rsidRPr="00792045" w:rsidRDefault="00792045" w:rsidP="00F70AB4">
            <w:pPr>
              <w:pStyle w:val="ListParagraph"/>
              <w:numPr>
                <w:ilvl w:val="0"/>
                <w:numId w:val="25"/>
              </w:numPr>
              <w:spacing w:after="160" w:line="259" w:lineRule="auto"/>
              <w:rPr>
                <w:b/>
              </w:rPr>
            </w:pPr>
            <w:r>
              <w:rPr>
                <w:bCs/>
                <w:color w:val="000000"/>
              </w:rPr>
              <w:t xml:space="preserve">WASH overlapped and gap presentation was based on the </w:t>
            </w:r>
            <w:r w:rsidR="00E057BA" w:rsidRPr="00E057BA">
              <w:rPr>
                <w:rFonts w:cs="Times New Roman"/>
                <w:bCs/>
                <w:color w:val="000000"/>
              </w:rPr>
              <w:t>collected</w:t>
            </w:r>
            <w:r w:rsidRPr="00E057BA">
              <w:rPr>
                <w:rFonts w:cs="Times New Roman"/>
                <w:bCs/>
                <w:color w:val="000000"/>
              </w:rPr>
              <w:t xml:space="preserve"> </w:t>
            </w:r>
            <w:r>
              <w:rPr>
                <w:bCs/>
                <w:color w:val="000000"/>
              </w:rPr>
              <w:t>data supported from WASH implementing organizations and DRD departments during last week</w:t>
            </w:r>
          </w:p>
          <w:p w:rsidR="00792045" w:rsidRPr="00F10963" w:rsidRDefault="00F10963" w:rsidP="00F70AB4">
            <w:pPr>
              <w:pStyle w:val="ListParagraph"/>
              <w:numPr>
                <w:ilvl w:val="0"/>
                <w:numId w:val="25"/>
              </w:numPr>
              <w:spacing w:after="160" w:line="259" w:lineRule="auto"/>
              <w:rPr>
                <w:b/>
              </w:rPr>
            </w:pPr>
            <w:r>
              <w:rPr>
                <w:bCs/>
                <w:color w:val="000000"/>
              </w:rPr>
              <w:t>(Presentation will be attached with this meeting minutes)</w:t>
            </w:r>
          </w:p>
          <w:p w:rsidR="00F10963" w:rsidRPr="00503D83" w:rsidRDefault="00F10963" w:rsidP="00F70AB4">
            <w:pPr>
              <w:pStyle w:val="ListParagraph"/>
              <w:numPr>
                <w:ilvl w:val="0"/>
                <w:numId w:val="25"/>
              </w:numPr>
              <w:spacing w:after="160" w:line="259" w:lineRule="auto"/>
              <w:rPr>
                <w:b/>
              </w:rPr>
            </w:pPr>
            <w:r>
              <w:rPr>
                <w:bCs/>
                <w:color w:val="000000"/>
              </w:rPr>
              <w:t xml:space="preserve">WASH projects implementation still gap in Category C villages of </w:t>
            </w:r>
            <w:r w:rsidR="00503D83">
              <w:rPr>
                <w:bCs/>
                <w:color w:val="000000"/>
              </w:rPr>
              <w:t>Pwint Phyu, Ye Nan Chaung and Magway Townships</w:t>
            </w:r>
          </w:p>
          <w:p w:rsidR="00503D83" w:rsidRPr="002B3755" w:rsidRDefault="003225E3" w:rsidP="00F70AB4">
            <w:pPr>
              <w:pStyle w:val="ListParagraph"/>
              <w:numPr>
                <w:ilvl w:val="0"/>
                <w:numId w:val="25"/>
              </w:numPr>
              <w:spacing w:after="160" w:line="259" w:lineRule="auto"/>
              <w:rPr>
                <w:b/>
              </w:rPr>
            </w:pPr>
            <w:r>
              <w:rPr>
                <w:bCs/>
                <w:color w:val="000000"/>
              </w:rPr>
              <w:t xml:space="preserve">WASH projects related with flooding emergency response was only found in 4 townships. There is still gap in other flooded townships.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2B3755" w:rsidRPr="00CE557A" w:rsidRDefault="006F48E2" w:rsidP="00CE557A">
            <w:pPr>
              <w:pStyle w:val="ListParagraph"/>
              <w:numPr>
                <w:ilvl w:val="0"/>
                <w:numId w:val="20"/>
              </w:numPr>
              <w:ind w:left="176" w:hanging="176"/>
              <w:rPr>
                <w:rFonts w:cs="Times New Roman"/>
              </w:rPr>
            </w:pPr>
            <w:r>
              <w:rPr>
                <w:rFonts w:cs="Times New Roman"/>
              </w:rPr>
              <w:t xml:space="preserve">WASH implementing organizations will forward this presentation and data filling exercise matrix to their </w:t>
            </w:r>
            <w:r w:rsidR="00FF6C0C">
              <w:rPr>
                <w:rFonts w:cs="Times New Roman"/>
              </w:rPr>
              <w:t>head offices and will discuss about the next WASH projects to fill on the gap areas.</w:t>
            </w:r>
          </w:p>
        </w:tc>
      </w:tr>
    </w:tbl>
    <w:p w:rsidR="0045449A" w:rsidRDefault="0045449A" w:rsidP="0045449A">
      <w:pPr>
        <w:rPr>
          <w:rFonts w:cs="Times New Roman"/>
        </w:rPr>
      </w:pPr>
    </w:p>
    <w:p w:rsidR="00F321A1" w:rsidRPr="00246655" w:rsidRDefault="00F321A1"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3: </w:t>
            </w:r>
            <w:r w:rsidR="00612F3B">
              <w:rPr>
                <w:rFonts w:ascii="Times New Roman" w:hAnsi="Times New Roman"/>
                <w:sz w:val="24"/>
                <w:szCs w:val="24"/>
                <w:lang w:val="en-US"/>
              </w:rPr>
              <w:t>WASH activities in flooding damaged schools</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0A2097" w:rsidRDefault="00CE557A" w:rsidP="00AD135B">
            <w:pPr>
              <w:pStyle w:val="ListParagraph"/>
              <w:numPr>
                <w:ilvl w:val="0"/>
                <w:numId w:val="23"/>
              </w:numPr>
              <w:spacing w:after="160" w:line="259" w:lineRule="auto"/>
            </w:pPr>
            <w:r>
              <w:t>Save the Children already have the damaged school list of Sadoketaya and Pwint Phyu Townships</w:t>
            </w:r>
          </w:p>
          <w:p w:rsidR="00AD135B" w:rsidRDefault="000A2097" w:rsidP="00AD135B">
            <w:pPr>
              <w:pStyle w:val="ListParagraph"/>
              <w:numPr>
                <w:ilvl w:val="0"/>
                <w:numId w:val="23"/>
              </w:numPr>
              <w:spacing w:after="160" w:line="259" w:lineRule="auto"/>
            </w:pPr>
            <w:r>
              <w:t xml:space="preserve">Last week, WASH consultant of UNICEF discussed with Township Education Officer (TEO) of Yenanchaung Township. </w:t>
            </w:r>
            <w:r w:rsidR="007853A4">
              <w:t xml:space="preserve"> </w:t>
            </w:r>
            <w:r>
              <w:t>TEO will list the flooding affected schools list when they hold the regular monthly meeting and he will send this documents to DRD Office.</w:t>
            </w:r>
          </w:p>
          <w:p w:rsidR="000A2097" w:rsidRPr="00F16640" w:rsidRDefault="000A2097" w:rsidP="00AD135B">
            <w:pPr>
              <w:pStyle w:val="ListParagraph"/>
              <w:numPr>
                <w:ilvl w:val="0"/>
                <w:numId w:val="23"/>
              </w:numPr>
              <w:spacing w:after="160" w:line="259" w:lineRule="auto"/>
            </w:pPr>
            <w:r>
              <w:t>Metta-VYG has a plan to install some water points and latrines in flooding affected schools of Sadoketaya Township</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0A2097" w:rsidRDefault="000A2097" w:rsidP="000A2097">
            <w:pPr>
              <w:pStyle w:val="ListParagraph"/>
              <w:numPr>
                <w:ilvl w:val="0"/>
                <w:numId w:val="23"/>
              </w:numPr>
              <w:spacing w:after="160" w:line="259" w:lineRule="auto"/>
            </w:pPr>
            <w:r>
              <w:rPr>
                <w:rFonts w:cs="Times New Roman"/>
              </w:rPr>
              <w:t xml:space="preserve">Save the Children will share to all WASH members about the Flooding affected schools list of </w:t>
            </w:r>
            <w:r>
              <w:t>Sadoketaya and Pwint Phyu Townships during next week</w:t>
            </w:r>
          </w:p>
          <w:p w:rsidR="005B3BC9" w:rsidRPr="000A2097" w:rsidRDefault="000A2097" w:rsidP="000A2097">
            <w:pPr>
              <w:pStyle w:val="ListParagraph"/>
              <w:numPr>
                <w:ilvl w:val="0"/>
                <w:numId w:val="23"/>
              </w:numPr>
              <w:spacing w:after="160" w:line="259" w:lineRule="auto"/>
            </w:pPr>
            <w:r w:rsidRPr="000A2097">
              <w:rPr>
                <w:rFonts w:cs="Times New Roman"/>
              </w:rPr>
              <w:t xml:space="preserve">WASH Cluster consultant will share to all WASH members about the flooding </w:t>
            </w:r>
            <w:r w:rsidR="00EF1587">
              <w:rPr>
                <w:rFonts w:cs="Times New Roman"/>
              </w:rPr>
              <w:lastRenderedPageBreak/>
              <w:t>affected</w:t>
            </w:r>
            <w:bookmarkStart w:id="0" w:name="_GoBack"/>
            <w:bookmarkEnd w:id="0"/>
            <w:r w:rsidRPr="000A2097">
              <w:rPr>
                <w:rFonts w:cs="Times New Roman"/>
              </w:rPr>
              <w:t xml:space="preserve"> school list of each townships after compilation from the supported data from Save the Children and Township Education departments. </w:t>
            </w:r>
          </w:p>
        </w:tc>
      </w:tr>
    </w:tbl>
    <w:p w:rsidR="005F02A2" w:rsidRDefault="005F02A2"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612F3B" w:rsidRPr="00246655" w:rsidTr="00CF7B68">
        <w:tc>
          <w:tcPr>
            <w:tcW w:w="10504" w:type="dxa"/>
            <w:gridSpan w:val="2"/>
            <w:shd w:val="clear" w:color="auto" w:fill="D9D9D9" w:themeFill="background1" w:themeFillShade="D9"/>
          </w:tcPr>
          <w:p w:rsidR="00612F3B" w:rsidRPr="00246655" w:rsidRDefault="00612F3B" w:rsidP="00CF7B68">
            <w:pPr>
              <w:rPr>
                <w:rFonts w:cs="Times New Roman"/>
                <w:b/>
              </w:rPr>
            </w:pPr>
            <w:r w:rsidRPr="00246655">
              <w:rPr>
                <w:rFonts w:cs="Times New Roman"/>
                <w:b/>
              </w:rPr>
              <w:t xml:space="preserve">Topic 4: </w:t>
            </w:r>
            <w:r>
              <w:rPr>
                <w:rFonts w:ascii="Times New Roman" w:hAnsi="Times New Roman"/>
                <w:sz w:val="24"/>
                <w:szCs w:val="24"/>
                <w:lang w:val="en-US"/>
              </w:rPr>
              <w:t>Flooding Resistant Latrine Design</w:t>
            </w:r>
            <w:r w:rsidRPr="00246655">
              <w:rPr>
                <w:rFonts w:cs="Times New Roman"/>
                <w:b/>
              </w:rPr>
              <w:t xml:space="preserve"> </w:t>
            </w:r>
          </w:p>
        </w:tc>
      </w:tr>
      <w:tr w:rsidR="00612F3B" w:rsidRPr="00246655" w:rsidTr="00CF7B68">
        <w:trPr>
          <w:trHeight w:val="530"/>
        </w:trPr>
        <w:tc>
          <w:tcPr>
            <w:tcW w:w="2127" w:type="dxa"/>
            <w:vAlign w:val="center"/>
          </w:tcPr>
          <w:p w:rsidR="00612F3B" w:rsidRPr="00246655" w:rsidRDefault="00612F3B" w:rsidP="00CF7B68">
            <w:pPr>
              <w:ind w:left="29"/>
              <w:rPr>
                <w:rFonts w:cs="Times New Roman"/>
                <w:b/>
              </w:rPr>
            </w:pPr>
            <w:r w:rsidRPr="00246655">
              <w:rPr>
                <w:rFonts w:cs="Times New Roman"/>
                <w:b/>
              </w:rPr>
              <w:t>Summary of discussions</w:t>
            </w:r>
          </w:p>
        </w:tc>
        <w:tc>
          <w:tcPr>
            <w:tcW w:w="8377" w:type="dxa"/>
            <w:vAlign w:val="center"/>
          </w:tcPr>
          <w:p w:rsidR="00FF1EF8" w:rsidRDefault="003E0348" w:rsidP="00CF7B68">
            <w:pPr>
              <w:pStyle w:val="ListParagraph"/>
              <w:numPr>
                <w:ilvl w:val="0"/>
                <w:numId w:val="23"/>
              </w:numPr>
              <w:rPr>
                <w:rFonts w:cs="Times New Roman"/>
              </w:rPr>
            </w:pPr>
            <w:r>
              <w:rPr>
                <w:rFonts w:cs="Times New Roman"/>
              </w:rPr>
              <w:t xml:space="preserve">Save the Children has the </w:t>
            </w:r>
            <w:r w:rsidR="00FF1EF8">
              <w:rPr>
                <w:rFonts w:cs="Times New Roman"/>
              </w:rPr>
              <w:t>flooding resistant latrine design that was currently used in latrine construction projects of Satoketaya and Pwint Phyu townships</w:t>
            </w:r>
          </w:p>
          <w:p w:rsidR="00A32ABE" w:rsidRPr="00A32ABE" w:rsidRDefault="008472C3" w:rsidP="00A32ABE">
            <w:pPr>
              <w:pStyle w:val="ListParagraph"/>
              <w:numPr>
                <w:ilvl w:val="0"/>
                <w:numId w:val="23"/>
              </w:numPr>
              <w:rPr>
                <w:rFonts w:cs="Times New Roman"/>
              </w:rPr>
            </w:pPr>
            <w:r>
              <w:rPr>
                <w:rFonts w:cs="Times New Roman"/>
              </w:rPr>
              <w:t>Metta has plan to build up the latrines in th</w:t>
            </w:r>
            <w:r w:rsidR="005C4DC6">
              <w:rPr>
                <w:rFonts w:cs="Times New Roman"/>
              </w:rPr>
              <w:t xml:space="preserve">eir </w:t>
            </w:r>
            <w:r w:rsidR="00E057BA">
              <w:rPr>
                <w:rFonts w:cs="Times New Roman"/>
              </w:rPr>
              <w:t>targeted</w:t>
            </w:r>
            <w:r w:rsidR="005C4DC6">
              <w:rPr>
                <w:rFonts w:cs="Times New Roman"/>
              </w:rPr>
              <w:t xml:space="preserve"> villages so they w</w:t>
            </w:r>
            <w:r w:rsidR="00A32ABE">
              <w:rPr>
                <w:rFonts w:cs="Times New Roman"/>
              </w:rPr>
              <w:t>ould like to use the standardized latrines design in these villages</w:t>
            </w:r>
          </w:p>
        </w:tc>
      </w:tr>
      <w:tr w:rsidR="00612F3B" w:rsidRPr="00246655" w:rsidTr="00CF7B68">
        <w:trPr>
          <w:trHeight w:val="530"/>
        </w:trPr>
        <w:tc>
          <w:tcPr>
            <w:tcW w:w="2127" w:type="dxa"/>
            <w:vAlign w:val="center"/>
          </w:tcPr>
          <w:p w:rsidR="00612F3B" w:rsidRPr="00246655" w:rsidRDefault="00612F3B" w:rsidP="00CF7B68">
            <w:pPr>
              <w:ind w:left="29"/>
              <w:rPr>
                <w:rFonts w:cs="Times New Roman"/>
                <w:b/>
              </w:rPr>
            </w:pPr>
            <w:r w:rsidRPr="00246655">
              <w:rPr>
                <w:rFonts w:cs="Times New Roman"/>
                <w:b/>
              </w:rPr>
              <w:t>Actions points</w:t>
            </w:r>
          </w:p>
        </w:tc>
        <w:tc>
          <w:tcPr>
            <w:tcW w:w="8377" w:type="dxa"/>
            <w:vAlign w:val="center"/>
          </w:tcPr>
          <w:p w:rsidR="00A32ABE" w:rsidRDefault="00A32ABE" w:rsidP="00CF7B68">
            <w:pPr>
              <w:pStyle w:val="ListParagraph"/>
              <w:numPr>
                <w:ilvl w:val="0"/>
                <w:numId w:val="19"/>
              </w:numPr>
              <w:rPr>
                <w:rFonts w:cs="Times New Roman"/>
              </w:rPr>
            </w:pPr>
            <w:r>
              <w:rPr>
                <w:rFonts w:cs="Times New Roman"/>
              </w:rPr>
              <w:t>Save the Children will share to all about the latrine design of currently build up in their WASH focus villages</w:t>
            </w:r>
          </w:p>
          <w:p w:rsidR="00612F3B" w:rsidRPr="00246655" w:rsidRDefault="00A32ABE" w:rsidP="00CF7B68">
            <w:pPr>
              <w:pStyle w:val="ListParagraph"/>
              <w:numPr>
                <w:ilvl w:val="0"/>
                <w:numId w:val="19"/>
              </w:numPr>
              <w:rPr>
                <w:rFonts w:cs="Times New Roman"/>
              </w:rPr>
            </w:pPr>
            <w:r>
              <w:rPr>
                <w:rFonts w:cs="Times New Roman"/>
              </w:rPr>
              <w:t>All organization will discuss the flooding resistant latrine design based on the currently used latrine of Save the Children</w:t>
            </w:r>
            <w:r w:rsidR="00612F3B">
              <w:rPr>
                <w:rFonts w:cs="Times New Roman"/>
              </w:rPr>
              <w:t xml:space="preserve"> </w:t>
            </w:r>
          </w:p>
        </w:tc>
      </w:tr>
    </w:tbl>
    <w:p w:rsidR="00612F3B" w:rsidRDefault="00612F3B" w:rsidP="0045449A">
      <w:pPr>
        <w:rPr>
          <w:rFonts w:cs="Times New Roman"/>
        </w:rPr>
      </w:pPr>
    </w:p>
    <w:p w:rsidR="00612F3B" w:rsidRPr="00246655" w:rsidRDefault="00612F3B"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612F3B" w:rsidP="004C3457">
            <w:pPr>
              <w:pStyle w:val="ListParagraph"/>
              <w:autoSpaceDE w:val="0"/>
              <w:autoSpaceDN w:val="0"/>
              <w:adjustRightInd w:val="0"/>
              <w:ind w:left="0"/>
              <w:rPr>
                <w:lang w:val="en-US"/>
              </w:rPr>
            </w:pPr>
            <w:r>
              <w:rPr>
                <w:rFonts w:cs="Times New Roman"/>
                <w:b/>
              </w:rPr>
              <w:t>Topic 5</w:t>
            </w:r>
            <w:r w:rsidR="0045449A" w:rsidRPr="00246655">
              <w:rPr>
                <w:rFonts w:cs="Times New Roman"/>
                <w:b/>
              </w:rPr>
              <w:t xml:space="preserve">: </w:t>
            </w:r>
            <w:r w:rsidR="00D4605F">
              <w:rPr>
                <w:rFonts w:ascii="Times New Roman" w:hAnsi="Times New Roman"/>
                <w:sz w:val="24"/>
                <w:szCs w:val="24"/>
                <w:lang w:val="en-US"/>
              </w:rPr>
              <w:t>WASH activities updates by each organizations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592E7C" w:rsidRDefault="008E3BC0" w:rsidP="007B07CD">
            <w:pPr>
              <w:pStyle w:val="ListParagraph"/>
              <w:numPr>
                <w:ilvl w:val="0"/>
                <w:numId w:val="23"/>
              </w:numPr>
              <w:rPr>
                <w:rFonts w:cs="Times New Roman"/>
              </w:rPr>
            </w:pPr>
            <w:r>
              <w:t>SCI already conducted the village cleaning campaign</w:t>
            </w:r>
            <w:r w:rsidR="009B090E">
              <w:t xml:space="preserve"> in 6 villages</w:t>
            </w:r>
            <w:r>
              <w:t xml:space="preserve">, school cleaning campaign </w:t>
            </w:r>
            <w:r w:rsidR="009B090E">
              <w:t xml:space="preserve">in 4 villages </w:t>
            </w:r>
            <w:r>
              <w:t xml:space="preserve">and </w:t>
            </w:r>
            <w:r w:rsidR="00592E7C">
              <w:rPr>
                <w:rFonts w:cs="Times New Roman"/>
              </w:rPr>
              <w:t xml:space="preserve"> </w:t>
            </w:r>
            <w:r w:rsidR="009B090E">
              <w:rPr>
                <w:rFonts w:cs="Times New Roman"/>
              </w:rPr>
              <w:t>hand washing campaign in 2 villages of Pwint Phyu Township</w:t>
            </w:r>
          </w:p>
          <w:p w:rsidR="009B090E" w:rsidRPr="009B090E" w:rsidRDefault="009B090E" w:rsidP="007B07CD">
            <w:pPr>
              <w:pStyle w:val="ListParagraph"/>
              <w:numPr>
                <w:ilvl w:val="0"/>
                <w:numId w:val="23"/>
              </w:numPr>
              <w:rPr>
                <w:rFonts w:cs="Times New Roman"/>
              </w:rPr>
            </w:pPr>
            <w:r>
              <w:t>SCI is now conducting the hygiene promotion activities through home visits and they will use the social marketing approach in the future</w:t>
            </w:r>
          </w:p>
          <w:p w:rsidR="009B090E" w:rsidRPr="009B090E" w:rsidRDefault="009B090E" w:rsidP="009B090E">
            <w:pPr>
              <w:pStyle w:val="ListParagraph"/>
              <w:numPr>
                <w:ilvl w:val="0"/>
                <w:numId w:val="23"/>
              </w:numPr>
              <w:rPr>
                <w:rFonts w:cs="Times New Roman"/>
              </w:rPr>
            </w:pPr>
            <w:r>
              <w:t xml:space="preserve">Pact (Myanmar) Shae Thot is now implementing mainly in livelihood activities in affected village of </w:t>
            </w:r>
            <w:r w:rsidR="00C66DD2">
              <w:t>Yesagyo</w:t>
            </w:r>
            <w:r>
              <w:t xml:space="preserve">. WASH activities was mainly done by UNHabitat in the project </w:t>
            </w:r>
            <w:r w:rsidR="00E057BA">
              <w:t>targeted</w:t>
            </w:r>
            <w:r>
              <w:t xml:space="preserve"> villages. This project do not run by emergency response fund, operate by regular development budgets. </w:t>
            </w:r>
          </w:p>
          <w:p w:rsidR="009B090E" w:rsidRPr="00024B09" w:rsidRDefault="001C6678" w:rsidP="009B090E">
            <w:pPr>
              <w:pStyle w:val="ListParagraph"/>
              <w:numPr>
                <w:ilvl w:val="0"/>
                <w:numId w:val="23"/>
              </w:numPr>
              <w:rPr>
                <w:rFonts w:cs="Times New Roman"/>
              </w:rPr>
            </w:pPr>
            <w:r>
              <w:t xml:space="preserve">Metta is now implementing WASH projects by cooperating with local CSOs namely with Volunteer Youth Group (VYG) in Sadoketaya township and Farmer Union in Pwint Phyu township. </w:t>
            </w:r>
          </w:p>
          <w:p w:rsidR="00024B09" w:rsidRPr="00246655" w:rsidRDefault="00024B09" w:rsidP="00E057BA">
            <w:pPr>
              <w:pStyle w:val="ListParagraph"/>
              <w:numPr>
                <w:ilvl w:val="0"/>
                <w:numId w:val="23"/>
              </w:numPr>
              <w:rPr>
                <w:rFonts w:cs="Times New Roman"/>
              </w:rPr>
            </w:pPr>
            <w:r>
              <w:t xml:space="preserve">WASH Consultant of UNICEF has a plan to conduct the KAP survey training in Sadoketaya </w:t>
            </w:r>
            <w:r w:rsidR="00E057BA">
              <w:t>Township</w:t>
            </w:r>
            <w:r>
              <w:t xml:space="preserve">. The training agenda was already shared to all WASH member organizations. The interested organizations can participate in this training.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F84C90" w:rsidRDefault="00024B09" w:rsidP="004C3457">
            <w:pPr>
              <w:pStyle w:val="ListParagraph"/>
              <w:numPr>
                <w:ilvl w:val="0"/>
                <w:numId w:val="19"/>
              </w:numPr>
              <w:rPr>
                <w:rFonts w:cs="Times New Roman"/>
              </w:rPr>
            </w:pPr>
            <w:r>
              <w:rPr>
                <w:rFonts w:cs="Times New Roman"/>
              </w:rPr>
              <w:t xml:space="preserve">During next week, </w:t>
            </w:r>
            <w:r w:rsidR="001C6678">
              <w:rPr>
                <w:rFonts w:cs="Times New Roman"/>
              </w:rPr>
              <w:t xml:space="preserve">SCI will send the </w:t>
            </w:r>
            <w:r>
              <w:rPr>
                <w:rFonts w:cs="Times New Roman"/>
              </w:rPr>
              <w:t xml:space="preserve">updated and planned activities by filling in the data filling exercise </w:t>
            </w:r>
            <w:r w:rsidR="003A7C14">
              <w:rPr>
                <w:rFonts w:cs="Times New Roman"/>
              </w:rPr>
              <w:t xml:space="preserve"> </w:t>
            </w:r>
          </w:p>
          <w:p w:rsidR="00024B09" w:rsidRDefault="00024B09" w:rsidP="00024B09">
            <w:pPr>
              <w:pStyle w:val="ListParagraph"/>
              <w:numPr>
                <w:ilvl w:val="0"/>
                <w:numId w:val="19"/>
              </w:numPr>
              <w:rPr>
                <w:rFonts w:cs="Times New Roman"/>
              </w:rPr>
            </w:pPr>
            <w:r>
              <w:rPr>
                <w:rFonts w:cs="Times New Roman"/>
              </w:rPr>
              <w:t>The staffs from CDA, Save the Children, Metta and VYG will join to the KAP survey training will be conducted in Sadoketaya</w:t>
            </w:r>
          </w:p>
          <w:p w:rsidR="00690E9B" w:rsidRPr="00246655" w:rsidRDefault="00690E9B" w:rsidP="00024B09">
            <w:pPr>
              <w:pStyle w:val="ListParagraph"/>
              <w:numPr>
                <w:ilvl w:val="0"/>
                <w:numId w:val="19"/>
              </w:numPr>
              <w:rPr>
                <w:rFonts w:cs="Times New Roman"/>
              </w:rPr>
            </w:pPr>
            <w:r>
              <w:rPr>
                <w:rFonts w:cs="Times New Roman"/>
              </w:rPr>
              <w:t>The training report will share to all WASH cluster members after this training</w:t>
            </w:r>
          </w:p>
        </w:tc>
      </w:tr>
    </w:tbl>
    <w:p w:rsidR="0045449A" w:rsidRDefault="0045449A" w:rsidP="0045449A">
      <w:pPr>
        <w:rPr>
          <w:rFonts w:cs="Times New Roman"/>
        </w:rPr>
      </w:pPr>
    </w:p>
    <w:p w:rsidR="00BE7A37" w:rsidRDefault="00BE7A37" w:rsidP="0045449A">
      <w:pPr>
        <w:rPr>
          <w:rFonts w:cs="Times New Roman"/>
        </w:rPr>
      </w:pPr>
    </w:p>
    <w:p w:rsidR="00ED7FD0" w:rsidRDefault="00ED7FD0" w:rsidP="0045449A">
      <w:pPr>
        <w:rPr>
          <w:rFonts w:cs="Times New Roman"/>
        </w:rPr>
      </w:pPr>
    </w:p>
    <w:p w:rsidR="00ED7FD0" w:rsidRDefault="00ED7FD0" w:rsidP="0045449A">
      <w:pPr>
        <w:rPr>
          <w:rFonts w:cs="Times New Roman"/>
        </w:rPr>
      </w:pPr>
    </w:p>
    <w:p w:rsidR="00ED7FD0" w:rsidRPr="00246655" w:rsidRDefault="00ED7FD0"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pStyle w:val="ListParagraph"/>
              <w:autoSpaceDE w:val="0"/>
              <w:autoSpaceDN w:val="0"/>
              <w:adjustRightInd w:val="0"/>
              <w:ind w:left="0"/>
              <w:rPr>
                <w:lang w:val="en-US"/>
              </w:rPr>
            </w:pPr>
            <w:r w:rsidRPr="00246655">
              <w:rPr>
                <w:rFonts w:cs="Times New Roman"/>
                <w:b/>
              </w:rPr>
              <w:lastRenderedPageBreak/>
              <w:t>AOB</w:t>
            </w:r>
            <w:r w:rsidR="00467319" w:rsidRPr="00246655">
              <w:rPr>
                <w:rFonts w:cs="Times New Roman"/>
                <w:b/>
              </w:rPr>
              <w:t xml:space="preserve"> (Any other business)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45449A" w:rsidRPr="009766CC" w:rsidRDefault="00B05EB6" w:rsidP="000E60C9">
            <w:pPr>
              <w:pStyle w:val="ListParagraph"/>
              <w:numPr>
                <w:ilvl w:val="0"/>
                <w:numId w:val="23"/>
              </w:numPr>
              <w:spacing w:after="160" w:line="259" w:lineRule="auto"/>
              <w:rPr>
                <w:b/>
              </w:rPr>
            </w:pPr>
            <w:r>
              <w:t xml:space="preserve"> </w:t>
            </w:r>
            <w:r w:rsidR="00690E9B">
              <w:t xml:space="preserve">Save the Children has a plan to set up the water safety plan in the </w:t>
            </w:r>
            <w:r w:rsidR="00EF1587">
              <w:t>WASH implementing projec</w:t>
            </w:r>
            <w:r w:rsidR="00682BA6">
              <w:t>t areas. They will assign 2 water quality focal staffs for each townships. If some organizat</w:t>
            </w:r>
            <w:r w:rsidR="00EF1587">
              <w:t>i</w:t>
            </w:r>
            <w:r w:rsidR="00682BA6">
              <w:t>ons would li</w:t>
            </w:r>
            <w:r w:rsidR="00E057BA">
              <w:t>ke to test the</w:t>
            </w:r>
            <w:r w:rsidR="00EF1587">
              <w:t xml:space="preserve"> </w:t>
            </w:r>
            <w:r w:rsidR="00E057BA">
              <w:t xml:space="preserve">water quality of </w:t>
            </w:r>
            <w:r w:rsidR="00682BA6">
              <w:t>projected villages, SCI can support the water sample collection procedures training and t</w:t>
            </w:r>
            <w:r w:rsidR="00EF1587">
              <w:t>hey can conduct the water quali</w:t>
            </w:r>
            <w:r w:rsidR="00682BA6">
              <w:t xml:space="preserve">ty testing.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9766CC" w:rsidRDefault="00682BA6" w:rsidP="009F4DAA">
            <w:pPr>
              <w:pStyle w:val="ListParagraph"/>
              <w:numPr>
                <w:ilvl w:val="0"/>
                <w:numId w:val="19"/>
              </w:numPr>
              <w:rPr>
                <w:rFonts w:cs="Times New Roman"/>
              </w:rPr>
            </w:pPr>
            <w:r>
              <w:rPr>
                <w:rFonts w:cs="Times New Roman"/>
              </w:rPr>
              <w:t>SCI will inform to all WASH member organizations when the water quality focal staffs and Wegtech kit arrive to their field office</w:t>
            </w:r>
          </w:p>
          <w:p w:rsidR="0045449A" w:rsidRPr="00246655" w:rsidRDefault="00F86FB3" w:rsidP="00690E9B">
            <w:pPr>
              <w:pStyle w:val="ListParagraph"/>
              <w:numPr>
                <w:ilvl w:val="0"/>
                <w:numId w:val="19"/>
              </w:numPr>
              <w:rPr>
                <w:rFonts w:cs="Times New Roman"/>
              </w:rPr>
            </w:pPr>
            <w:r w:rsidRPr="00246655">
              <w:rPr>
                <w:rFonts w:cs="Times New Roman"/>
              </w:rPr>
              <w:t xml:space="preserve">DRD will arrange to hold the </w:t>
            </w:r>
            <w:r w:rsidR="009F4DAA">
              <w:rPr>
                <w:rFonts w:cs="Times New Roman"/>
              </w:rPr>
              <w:t xml:space="preserve">next week </w:t>
            </w:r>
            <w:r w:rsidRPr="00246655">
              <w:rPr>
                <w:rFonts w:cs="Times New Roman"/>
              </w:rPr>
              <w:t xml:space="preserve">WASH coordination meeting in </w:t>
            </w:r>
            <w:r w:rsidR="00690E9B">
              <w:rPr>
                <w:rFonts w:cs="Times New Roman"/>
              </w:rPr>
              <w:t>5</w:t>
            </w:r>
            <w:r w:rsidR="00690E9B" w:rsidRPr="00690E9B">
              <w:rPr>
                <w:rFonts w:cs="Times New Roman"/>
                <w:vertAlign w:val="superscript"/>
              </w:rPr>
              <w:t>th</w:t>
            </w:r>
            <w:r w:rsidR="00690E9B">
              <w:rPr>
                <w:rFonts w:cs="Times New Roman"/>
              </w:rPr>
              <w:t xml:space="preserve"> November </w:t>
            </w:r>
            <w:r w:rsidR="00734A27">
              <w:rPr>
                <w:rFonts w:cs="Times New Roman"/>
              </w:rPr>
              <w:t>2015 (</w:t>
            </w:r>
            <w:r w:rsidR="00690E9B">
              <w:rPr>
                <w:rFonts w:cs="Times New Roman"/>
              </w:rPr>
              <w:t>Thursday) from a</w:t>
            </w:r>
            <w:r w:rsidR="00734A27">
              <w:rPr>
                <w:rFonts w:cs="Times New Roman"/>
              </w:rPr>
              <w:t>m 1</w:t>
            </w:r>
            <w:r w:rsidR="00690E9B">
              <w:rPr>
                <w:rFonts w:cs="Times New Roman"/>
              </w:rPr>
              <w:t>0</w:t>
            </w:r>
            <w:r w:rsidR="00734A27">
              <w:rPr>
                <w:rFonts w:cs="Times New Roman"/>
              </w:rPr>
              <w:t>:00</w:t>
            </w:r>
            <w:r w:rsidRPr="00246655">
              <w:rPr>
                <w:rFonts w:cs="Times New Roman"/>
              </w:rPr>
              <w:t xml:space="preserve"> </w:t>
            </w:r>
            <w:r w:rsidR="00690E9B">
              <w:rPr>
                <w:rFonts w:cs="Times New Roman"/>
              </w:rPr>
              <w:t>to 12</w:t>
            </w:r>
            <w:r w:rsidR="008104B2">
              <w:rPr>
                <w:rFonts w:cs="Times New Roman"/>
              </w:rPr>
              <w:t xml:space="preserve">:00 at Pact Myanmar (Shae Thot) Office. </w:t>
            </w:r>
            <w:r w:rsidR="00734A27">
              <w:rPr>
                <w:rFonts w:cs="Times New Roman"/>
              </w:rPr>
              <w:t xml:space="preserve"> </w:t>
            </w:r>
          </w:p>
        </w:tc>
      </w:tr>
    </w:tbl>
    <w:p w:rsidR="00F45D07" w:rsidRPr="00246655" w:rsidRDefault="00F45D07" w:rsidP="0045449A">
      <w:pPr>
        <w:spacing w:after="0"/>
        <w:rPr>
          <w:rFonts w:cs="Times New Roman"/>
        </w:rPr>
      </w:pPr>
    </w:p>
    <w:sectPr w:rsidR="00F45D07" w:rsidRPr="00246655" w:rsidSect="00EA2D36">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C0" w:rsidRDefault="00302CC0" w:rsidP="00830FFF">
      <w:pPr>
        <w:spacing w:after="0" w:line="240" w:lineRule="auto"/>
      </w:pPr>
      <w:r>
        <w:separator/>
      </w:r>
    </w:p>
  </w:endnote>
  <w:endnote w:type="continuationSeparator" w:id="0">
    <w:p w:rsidR="00302CC0" w:rsidRDefault="00302CC0"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Pr="00830FFF" w:rsidRDefault="00EA2B74" w:rsidP="00EA2D36">
    <w:pPr>
      <w:pStyle w:val="Footer"/>
      <w:tabs>
        <w:tab w:val="clear" w:pos="468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C0" w:rsidRDefault="00302CC0" w:rsidP="00830FFF">
      <w:pPr>
        <w:spacing w:after="0" w:line="240" w:lineRule="auto"/>
      </w:pPr>
      <w:r>
        <w:separator/>
      </w:r>
    </w:p>
  </w:footnote>
  <w:footnote w:type="continuationSeparator" w:id="0">
    <w:p w:rsidR="00302CC0" w:rsidRDefault="00302CC0"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Default="00EA2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4145C1E"/>
    <w:multiLevelType w:val="hybridMultilevel"/>
    <w:tmpl w:val="BE58ACD8"/>
    <w:lvl w:ilvl="0" w:tplc="D2C429D8">
      <w:start w:val="9"/>
      <w:numFmt w:val="bullet"/>
      <w:lvlText w:val="-"/>
      <w:lvlJc w:val="left"/>
      <w:pPr>
        <w:ind w:left="434" w:hanging="360"/>
      </w:pPr>
      <w:rPr>
        <w:rFonts w:ascii="Times New Roman" w:eastAsiaTheme="minorHAns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3">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0266"/>
    <w:multiLevelType w:val="hybridMultilevel"/>
    <w:tmpl w:val="716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2">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01DCE"/>
    <w:multiLevelType w:val="hybridMultilevel"/>
    <w:tmpl w:val="5DBAFCD6"/>
    <w:lvl w:ilvl="0" w:tplc="10FC18F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5"/>
  </w:num>
  <w:num w:numId="2">
    <w:abstractNumId w:val="10"/>
  </w:num>
  <w:num w:numId="3">
    <w:abstractNumId w:val="9"/>
  </w:num>
  <w:num w:numId="4">
    <w:abstractNumId w:val="11"/>
  </w:num>
  <w:num w:numId="5">
    <w:abstractNumId w:val="7"/>
  </w:num>
  <w:num w:numId="6">
    <w:abstractNumId w:val="3"/>
  </w:num>
  <w:num w:numId="7">
    <w:abstractNumId w:val="1"/>
  </w:num>
  <w:num w:numId="8">
    <w:abstractNumId w:val="0"/>
  </w:num>
  <w:num w:numId="9">
    <w:abstractNumId w:val="21"/>
  </w:num>
  <w:num w:numId="10">
    <w:abstractNumId w:val="2"/>
  </w:num>
  <w:num w:numId="11">
    <w:abstractNumId w:val="24"/>
  </w:num>
  <w:num w:numId="12">
    <w:abstractNumId w:val="18"/>
  </w:num>
  <w:num w:numId="13">
    <w:abstractNumId w:val="5"/>
  </w:num>
  <w:num w:numId="14">
    <w:abstractNumId w:val="22"/>
  </w:num>
  <w:num w:numId="15">
    <w:abstractNumId w:val="12"/>
  </w:num>
  <w:num w:numId="16">
    <w:abstractNumId w:val="13"/>
  </w:num>
  <w:num w:numId="17">
    <w:abstractNumId w:val="19"/>
  </w:num>
  <w:num w:numId="18">
    <w:abstractNumId w:val="16"/>
  </w:num>
  <w:num w:numId="19">
    <w:abstractNumId w:val="15"/>
  </w:num>
  <w:num w:numId="20">
    <w:abstractNumId w:val="8"/>
  </w:num>
  <w:num w:numId="21">
    <w:abstractNumId w:val="4"/>
  </w:num>
  <w:num w:numId="22">
    <w:abstractNumId w:val="14"/>
  </w:num>
  <w:num w:numId="23">
    <w:abstractNumId w:val="20"/>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5137"/>
    <w:rsid w:val="000002EF"/>
    <w:rsid w:val="00004805"/>
    <w:rsid w:val="000155D2"/>
    <w:rsid w:val="00015B13"/>
    <w:rsid w:val="00020146"/>
    <w:rsid w:val="00024B09"/>
    <w:rsid w:val="00026A04"/>
    <w:rsid w:val="00026EF1"/>
    <w:rsid w:val="000271E2"/>
    <w:rsid w:val="0002739A"/>
    <w:rsid w:val="00027752"/>
    <w:rsid w:val="000345D6"/>
    <w:rsid w:val="0003643E"/>
    <w:rsid w:val="00040B8B"/>
    <w:rsid w:val="00042423"/>
    <w:rsid w:val="00044D42"/>
    <w:rsid w:val="00047DAA"/>
    <w:rsid w:val="00053F05"/>
    <w:rsid w:val="000540DA"/>
    <w:rsid w:val="000613B7"/>
    <w:rsid w:val="00065F82"/>
    <w:rsid w:val="00067E5C"/>
    <w:rsid w:val="00067EBC"/>
    <w:rsid w:val="000703B9"/>
    <w:rsid w:val="00074AAF"/>
    <w:rsid w:val="00076DAF"/>
    <w:rsid w:val="00076E18"/>
    <w:rsid w:val="00084C8C"/>
    <w:rsid w:val="000A2097"/>
    <w:rsid w:val="000A22EF"/>
    <w:rsid w:val="000A4D39"/>
    <w:rsid w:val="000A6324"/>
    <w:rsid w:val="000A7933"/>
    <w:rsid w:val="000A798C"/>
    <w:rsid w:val="000A7F2B"/>
    <w:rsid w:val="000B09B4"/>
    <w:rsid w:val="000B4EE8"/>
    <w:rsid w:val="000C1866"/>
    <w:rsid w:val="000C1907"/>
    <w:rsid w:val="000C5571"/>
    <w:rsid w:val="000D5BB6"/>
    <w:rsid w:val="000D6B7E"/>
    <w:rsid w:val="000E46D2"/>
    <w:rsid w:val="000E60C9"/>
    <w:rsid w:val="00111DE7"/>
    <w:rsid w:val="00136C1C"/>
    <w:rsid w:val="0014205C"/>
    <w:rsid w:val="001567ED"/>
    <w:rsid w:val="00162E1F"/>
    <w:rsid w:val="0016415C"/>
    <w:rsid w:val="00174DAC"/>
    <w:rsid w:val="00176452"/>
    <w:rsid w:val="0017716D"/>
    <w:rsid w:val="00177E22"/>
    <w:rsid w:val="00181191"/>
    <w:rsid w:val="001821F9"/>
    <w:rsid w:val="001827B8"/>
    <w:rsid w:val="00183AFB"/>
    <w:rsid w:val="00194C37"/>
    <w:rsid w:val="00197425"/>
    <w:rsid w:val="001A6335"/>
    <w:rsid w:val="001B50D8"/>
    <w:rsid w:val="001B6F42"/>
    <w:rsid w:val="001B7233"/>
    <w:rsid w:val="001C4421"/>
    <w:rsid w:val="001C4430"/>
    <w:rsid w:val="001C5AAE"/>
    <w:rsid w:val="001C5F5B"/>
    <w:rsid w:val="001C6678"/>
    <w:rsid w:val="001C7405"/>
    <w:rsid w:val="001D0727"/>
    <w:rsid w:val="001D598E"/>
    <w:rsid w:val="001E53F8"/>
    <w:rsid w:val="001F0EF3"/>
    <w:rsid w:val="001F6105"/>
    <w:rsid w:val="00202004"/>
    <w:rsid w:val="002029AE"/>
    <w:rsid w:val="0020608B"/>
    <w:rsid w:val="00211A72"/>
    <w:rsid w:val="0021567B"/>
    <w:rsid w:val="002175E3"/>
    <w:rsid w:val="002263E2"/>
    <w:rsid w:val="00226935"/>
    <w:rsid w:val="00246655"/>
    <w:rsid w:val="00250C90"/>
    <w:rsid w:val="00252D3A"/>
    <w:rsid w:val="0025617A"/>
    <w:rsid w:val="002613C1"/>
    <w:rsid w:val="0026205D"/>
    <w:rsid w:val="00267ADD"/>
    <w:rsid w:val="0028003E"/>
    <w:rsid w:val="00282A38"/>
    <w:rsid w:val="00283055"/>
    <w:rsid w:val="00285184"/>
    <w:rsid w:val="0028719D"/>
    <w:rsid w:val="0029224A"/>
    <w:rsid w:val="00293DEF"/>
    <w:rsid w:val="002A0952"/>
    <w:rsid w:val="002A3A3F"/>
    <w:rsid w:val="002A40D9"/>
    <w:rsid w:val="002A4360"/>
    <w:rsid w:val="002B3755"/>
    <w:rsid w:val="002C4A62"/>
    <w:rsid w:val="002C5177"/>
    <w:rsid w:val="002C5ABB"/>
    <w:rsid w:val="002D25D9"/>
    <w:rsid w:val="002D3C0F"/>
    <w:rsid w:val="002D4AD5"/>
    <w:rsid w:val="002D6849"/>
    <w:rsid w:val="002D6E0F"/>
    <w:rsid w:val="002D70A2"/>
    <w:rsid w:val="002E178F"/>
    <w:rsid w:val="002E5620"/>
    <w:rsid w:val="003027AA"/>
    <w:rsid w:val="00302CC0"/>
    <w:rsid w:val="00303619"/>
    <w:rsid w:val="00303FD8"/>
    <w:rsid w:val="00312F7B"/>
    <w:rsid w:val="003225E3"/>
    <w:rsid w:val="0032491B"/>
    <w:rsid w:val="00335DB4"/>
    <w:rsid w:val="00337224"/>
    <w:rsid w:val="00341762"/>
    <w:rsid w:val="00354E4C"/>
    <w:rsid w:val="0035723E"/>
    <w:rsid w:val="0036196C"/>
    <w:rsid w:val="00372AC6"/>
    <w:rsid w:val="00373A8B"/>
    <w:rsid w:val="00375C2D"/>
    <w:rsid w:val="00375D1D"/>
    <w:rsid w:val="00377411"/>
    <w:rsid w:val="00377F0B"/>
    <w:rsid w:val="00380130"/>
    <w:rsid w:val="00382A7B"/>
    <w:rsid w:val="00387DD9"/>
    <w:rsid w:val="00391EB4"/>
    <w:rsid w:val="0039586B"/>
    <w:rsid w:val="003A5342"/>
    <w:rsid w:val="003A7BAA"/>
    <w:rsid w:val="003A7C14"/>
    <w:rsid w:val="003C31EB"/>
    <w:rsid w:val="003D1B32"/>
    <w:rsid w:val="003D2484"/>
    <w:rsid w:val="003D42E9"/>
    <w:rsid w:val="003D5ABE"/>
    <w:rsid w:val="003D69FC"/>
    <w:rsid w:val="003E0348"/>
    <w:rsid w:val="003E12F2"/>
    <w:rsid w:val="003E267B"/>
    <w:rsid w:val="003E28BC"/>
    <w:rsid w:val="003E33A2"/>
    <w:rsid w:val="003E57F7"/>
    <w:rsid w:val="003E6692"/>
    <w:rsid w:val="003F01F6"/>
    <w:rsid w:val="003F6240"/>
    <w:rsid w:val="003F7634"/>
    <w:rsid w:val="0040269E"/>
    <w:rsid w:val="00406E0D"/>
    <w:rsid w:val="004122E6"/>
    <w:rsid w:val="0041637A"/>
    <w:rsid w:val="00443DE5"/>
    <w:rsid w:val="00445EAF"/>
    <w:rsid w:val="0045449A"/>
    <w:rsid w:val="004566BB"/>
    <w:rsid w:val="004602E3"/>
    <w:rsid w:val="00460D4E"/>
    <w:rsid w:val="00464819"/>
    <w:rsid w:val="00466F54"/>
    <w:rsid w:val="00467236"/>
    <w:rsid w:val="00467319"/>
    <w:rsid w:val="00471BB5"/>
    <w:rsid w:val="004806EC"/>
    <w:rsid w:val="00480B9E"/>
    <w:rsid w:val="00481B68"/>
    <w:rsid w:val="00496236"/>
    <w:rsid w:val="004975E2"/>
    <w:rsid w:val="004B162F"/>
    <w:rsid w:val="004B1DEE"/>
    <w:rsid w:val="004B33B8"/>
    <w:rsid w:val="004B5FCC"/>
    <w:rsid w:val="004C555F"/>
    <w:rsid w:val="004C6A03"/>
    <w:rsid w:val="004D0738"/>
    <w:rsid w:val="004D1A97"/>
    <w:rsid w:val="004D224F"/>
    <w:rsid w:val="004D2DD9"/>
    <w:rsid w:val="004D2EF1"/>
    <w:rsid w:val="004D45A6"/>
    <w:rsid w:val="004D4CBE"/>
    <w:rsid w:val="004E2C05"/>
    <w:rsid w:val="004E409D"/>
    <w:rsid w:val="004F1C77"/>
    <w:rsid w:val="004F3767"/>
    <w:rsid w:val="004F384F"/>
    <w:rsid w:val="004F4D85"/>
    <w:rsid w:val="004F582E"/>
    <w:rsid w:val="00503D83"/>
    <w:rsid w:val="00510E2D"/>
    <w:rsid w:val="0051270F"/>
    <w:rsid w:val="00516174"/>
    <w:rsid w:val="00523CE4"/>
    <w:rsid w:val="005248FA"/>
    <w:rsid w:val="00527C63"/>
    <w:rsid w:val="00530D72"/>
    <w:rsid w:val="005336E3"/>
    <w:rsid w:val="0053465A"/>
    <w:rsid w:val="00547B76"/>
    <w:rsid w:val="00550C0A"/>
    <w:rsid w:val="00551FFD"/>
    <w:rsid w:val="005555EC"/>
    <w:rsid w:val="00560347"/>
    <w:rsid w:val="005641D4"/>
    <w:rsid w:val="0056783F"/>
    <w:rsid w:val="00577DD0"/>
    <w:rsid w:val="00577FAA"/>
    <w:rsid w:val="00580619"/>
    <w:rsid w:val="00580CD8"/>
    <w:rsid w:val="00584DC4"/>
    <w:rsid w:val="005869CD"/>
    <w:rsid w:val="00592B12"/>
    <w:rsid w:val="00592E7C"/>
    <w:rsid w:val="00594D13"/>
    <w:rsid w:val="005B0137"/>
    <w:rsid w:val="005B246F"/>
    <w:rsid w:val="005B3BC9"/>
    <w:rsid w:val="005B3E4D"/>
    <w:rsid w:val="005B49AE"/>
    <w:rsid w:val="005B7CE1"/>
    <w:rsid w:val="005C4929"/>
    <w:rsid w:val="005C4DC6"/>
    <w:rsid w:val="005C76DE"/>
    <w:rsid w:val="005C7B02"/>
    <w:rsid w:val="005D212D"/>
    <w:rsid w:val="005D49CE"/>
    <w:rsid w:val="005D6C2B"/>
    <w:rsid w:val="005E1BCD"/>
    <w:rsid w:val="005E1EF0"/>
    <w:rsid w:val="005E2BAF"/>
    <w:rsid w:val="005E34C9"/>
    <w:rsid w:val="005E3C4D"/>
    <w:rsid w:val="005F02A2"/>
    <w:rsid w:val="005F11CA"/>
    <w:rsid w:val="005F2CAE"/>
    <w:rsid w:val="005F4635"/>
    <w:rsid w:val="005F7249"/>
    <w:rsid w:val="006046EB"/>
    <w:rsid w:val="00606496"/>
    <w:rsid w:val="00612F3B"/>
    <w:rsid w:val="00615BD5"/>
    <w:rsid w:val="00620FC8"/>
    <w:rsid w:val="00627F46"/>
    <w:rsid w:val="00630945"/>
    <w:rsid w:val="00637B9F"/>
    <w:rsid w:val="0064283D"/>
    <w:rsid w:val="00650A98"/>
    <w:rsid w:val="006514DE"/>
    <w:rsid w:val="0065216E"/>
    <w:rsid w:val="00655417"/>
    <w:rsid w:val="00660496"/>
    <w:rsid w:val="0066088C"/>
    <w:rsid w:val="00660F6E"/>
    <w:rsid w:val="00663799"/>
    <w:rsid w:val="00666489"/>
    <w:rsid w:val="00667517"/>
    <w:rsid w:val="00667697"/>
    <w:rsid w:val="00673A68"/>
    <w:rsid w:val="00675D0D"/>
    <w:rsid w:val="0067632C"/>
    <w:rsid w:val="006806B8"/>
    <w:rsid w:val="00682BA6"/>
    <w:rsid w:val="00682C1E"/>
    <w:rsid w:val="006833A7"/>
    <w:rsid w:val="00690E9B"/>
    <w:rsid w:val="00692640"/>
    <w:rsid w:val="006944F4"/>
    <w:rsid w:val="006A5640"/>
    <w:rsid w:val="006B1ABC"/>
    <w:rsid w:val="006C50A7"/>
    <w:rsid w:val="006C7555"/>
    <w:rsid w:val="006D21D5"/>
    <w:rsid w:val="006D556B"/>
    <w:rsid w:val="006D748B"/>
    <w:rsid w:val="006F198C"/>
    <w:rsid w:val="006F2ADA"/>
    <w:rsid w:val="006F3B3C"/>
    <w:rsid w:val="006F48E2"/>
    <w:rsid w:val="006F7599"/>
    <w:rsid w:val="007018EA"/>
    <w:rsid w:val="007037B9"/>
    <w:rsid w:val="007043CB"/>
    <w:rsid w:val="007067E2"/>
    <w:rsid w:val="0070769D"/>
    <w:rsid w:val="007131E9"/>
    <w:rsid w:val="0072016B"/>
    <w:rsid w:val="007307F2"/>
    <w:rsid w:val="00730D59"/>
    <w:rsid w:val="00733CF4"/>
    <w:rsid w:val="00734A27"/>
    <w:rsid w:val="00741790"/>
    <w:rsid w:val="007430C8"/>
    <w:rsid w:val="007443A8"/>
    <w:rsid w:val="00756975"/>
    <w:rsid w:val="00757975"/>
    <w:rsid w:val="0076005B"/>
    <w:rsid w:val="0076049F"/>
    <w:rsid w:val="00760F0C"/>
    <w:rsid w:val="0076320F"/>
    <w:rsid w:val="00763979"/>
    <w:rsid w:val="00765601"/>
    <w:rsid w:val="00777972"/>
    <w:rsid w:val="00784170"/>
    <w:rsid w:val="00784D8A"/>
    <w:rsid w:val="007853A4"/>
    <w:rsid w:val="007869C5"/>
    <w:rsid w:val="0078717B"/>
    <w:rsid w:val="00792045"/>
    <w:rsid w:val="00797F2B"/>
    <w:rsid w:val="007A2170"/>
    <w:rsid w:val="007A2D46"/>
    <w:rsid w:val="007A5175"/>
    <w:rsid w:val="007B07CD"/>
    <w:rsid w:val="007B0C25"/>
    <w:rsid w:val="007B15A7"/>
    <w:rsid w:val="007B391F"/>
    <w:rsid w:val="007B4E58"/>
    <w:rsid w:val="007B6405"/>
    <w:rsid w:val="007B6C50"/>
    <w:rsid w:val="007C2569"/>
    <w:rsid w:val="007C504F"/>
    <w:rsid w:val="007C79EA"/>
    <w:rsid w:val="007D2A7C"/>
    <w:rsid w:val="007E0605"/>
    <w:rsid w:val="007E1799"/>
    <w:rsid w:val="007E503F"/>
    <w:rsid w:val="007E73A1"/>
    <w:rsid w:val="007F444C"/>
    <w:rsid w:val="00803EDC"/>
    <w:rsid w:val="008104B2"/>
    <w:rsid w:val="0081112C"/>
    <w:rsid w:val="00814E7D"/>
    <w:rsid w:val="00817FA7"/>
    <w:rsid w:val="00830FFF"/>
    <w:rsid w:val="0083503C"/>
    <w:rsid w:val="00837E6D"/>
    <w:rsid w:val="00844A67"/>
    <w:rsid w:val="008472C3"/>
    <w:rsid w:val="008523DD"/>
    <w:rsid w:val="00857ACB"/>
    <w:rsid w:val="00860A66"/>
    <w:rsid w:val="00864CC7"/>
    <w:rsid w:val="00865172"/>
    <w:rsid w:val="00865FA3"/>
    <w:rsid w:val="00866208"/>
    <w:rsid w:val="00870FA9"/>
    <w:rsid w:val="008829A0"/>
    <w:rsid w:val="008847B2"/>
    <w:rsid w:val="00884811"/>
    <w:rsid w:val="00886EE6"/>
    <w:rsid w:val="0089201F"/>
    <w:rsid w:val="008941FA"/>
    <w:rsid w:val="00896B92"/>
    <w:rsid w:val="008A06E3"/>
    <w:rsid w:val="008A230E"/>
    <w:rsid w:val="008A34EE"/>
    <w:rsid w:val="008A4B5E"/>
    <w:rsid w:val="008B07CB"/>
    <w:rsid w:val="008B151B"/>
    <w:rsid w:val="008C018E"/>
    <w:rsid w:val="008C0F1D"/>
    <w:rsid w:val="008C2ADF"/>
    <w:rsid w:val="008C3214"/>
    <w:rsid w:val="008D16C5"/>
    <w:rsid w:val="008D675C"/>
    <w:rsid w:val="008D6CE8"/>
    <w:rsid w:val="008D7270"/>
    <w:rsid w:val="008E02C4"/>
    <w:rsid w:val="008E0A7D"/>
    <w:rsid w:val="008E3BC0"/>
    <w:rsid w:val="008E60DF"/>
    <w:rsid w:val="008F07AE"/>
    <w:rsid w:val="008F1F5C"/>
    <w:rsid w:val="008F209A"/>
    <w:rsid w:val="00911357"/>
    <w:rsid w:val="009141C3"/>
    <w:rsid w:val="009230E0"/>
    <w:rsid w:val="0092404D"/>
    <w:rsid w:val="00924CCC"/>
    <w:rsid w:val="009257DC"/>
    <w:rsid w:val="00933133"/>
    <w:rsid w:val="009366D8"/>
    <w:rsid w:val="009402C8"/>
    <w:rsid w:val="009411EC"/>
    <w:rsid w:val="00943334"/>
    <w:rsid w:val="009478F7"/>
    <w:rsid w:val="00947B97"/>
    <w:rsid w:val="00953424"/>
    <w:rsid w:val="00964DCF"/>
    <w:rsid w:val="00965EED"/>
    <w:rsid w:val="00966299"/>
    <w:rsid w:val="0096795F"/>
    <w:rsid w:val="00972698"/>
    <w:rsid w:val="009732DC"/>
    <w:rsid w:val="009766CC"/>
    <w:rsid w:val="00984E65"/>
    <w:rsid w:val="0099264B"/>
    <w:rsid w:val="0099281A"/>
    <w:rsid w:val="00992E63"/>
    <w:rsid w:val="009942FF"/>
    <w:rsid w:val="009A1887"/>
    <w:rsid w:val="009A3468"/>
    <w:rsid w:val="009A5B3C"/>
    <w:rsid w:val="009B090E"/>
    <w:rsid w:val="009B2016"/>
    <w:rsid w:val="009C069A"/>
    <w:rsid w:val="009C2221"/>
    <w:rsid w:val="009C2F47"/>
    <w:rsid w:val="009D0A0E"/>
    <w:rsid w:val="009D192B"/>
    <w:rsid w:val="009D2466"/>
    <w:rsid w:val="009F4DAA"/>
    <w:rsid w:val="009F6E94"/>
    <w:rsid w:val="009F7A3F"/>
    <w:rsid w:val="00A0041E"/>
    <w:rsid w:val="00A01DA1"/>
    <w:rsid w:val="00A02363"/>
    <w:rsid w:val="00A0487C"/>
    <w:rsid w:val="00A07E76"/>
    <w:rsid w:val="00A11403"/>
    <w:rsid w:val="00A14B2E"/>
    <w:rsid w:val="00A14ED4"/>
    <w:rsid w:val="00A1608F"/>
    <w:rsid w:val="00A32ABE"/>
    <w:rsid w:val="00A33AE8"/>
    <w:rsid w:val="00A40C9E"/>
    <w:rsid w:val="00A47627"/>
    <w:rsid w:val="00A4783B"/>
    <w:rsid w:val="00A50DD0"/>
    <w:rsid w:val="00A51285"/>
    <w:rsid w:val="00A608D3"/>
    <w:rsid w:val="00A621A4"/>
    <w:rsid w:val="00A63E16"/>
    <w:rsid w:val="00A73E5B"/>
    <w:rsid w:val="00A841ED"/>
    <w:rsid w:val="00A85EDE"/>
    <w:rsid w:val="00A91549"/>
    <w:rsid w:val="00A923F8"/>
    <w:rsid w:val="00A92C85"/>
    <w:rsid w:val="00A941D8"/>
    <w:rsid w:val="00A957A4"/>
    <w:rsid w:val="00A95E64"/>
    <w:rsid w:val="00A96892"/>
    <w:rsid w:val="00A96DD3"/>
    <w:rsid w:val="00A9772A"/>
    <w:rsid w:val="00AA01C8"/>
    <w:rsid w:val="00AA05FB"/>
    <w:rsid w:val="00AA28C9"/>
    <w:rsid w:val="00AA5F61"/>
    <w:rsid w:val="00AB0115"/>
    <w:rsid w:val="00AB41F6"/>
    <w:rsid w:val="00AC445E"/>
    <w:rsid w:val="00AC64EA"/>
    <w:rsid w:val="00AC7525"/>
    <w:rsid w:val="00AD135B"/>
    <w:rsid w:val="00AD30C1"/>
    <w:rsid w:val="00AD5A1D"/>
    <w:rsid w:val="00AE5C05"/>
    <w:rsid w:val="00AE5DC6"/>
    <w:rsid w:val="00AF1BD3"/>
    <w:rsid w:val="00AF483A"/>
    <w:rsid w:val="00AF4874"/>
    <w:rsid w:val="00AF5637"/>
    <w:rsid w:val="00B037E2"/>
    <w:rsid w:val="00B05EB6"/>
    <w:rsid w:val="00B07D55"/>
    <w:rsid w:val="00B17E28"/>
    <w:rsid w:val="00B26052"/>
    <w:rsid w:val="00B27993"/>
    <w:rsid w:val="00B31C84"/>
    <w:rsid w:val="00B34049"/>
    <w:rsid w:val="00B416C2"/>
    <w:rsid w:val="00B46272"/>
    <w:rsid w:val="00B474D2"/>
    <w:rsid w:val="00B5112B"/>
    <w:rsid w:val="00B522C8"/>
    <w:rsid w:val="00B52E8C"/>
    <w:rsid w:val="00B5411B"/>
    <w:rsid w:val="00B54467"/>
    <w:rsid w:val="00B6771C"/>
    <w:rsid w:val="00B678EA"/>
    <w:rsid w:val="00B70A0E"/>
    <w:rsid w:val="00B7322F"/>
    <w:rsid w:val="00B770A0"/>
    <w:rsid w:val="00B77D37"/>
    <w:rsid w:val="00B85281"/>
    <w:rsid w:val="00B964E0"/>
    <w:rsid w:val="00B967EF"/>
    <w:rsid w:val="00BB04ED"/>
    <w:rsid w:val="00BB37E7"/>
    <w:rsid w:val="00BC0BE9"/>
    <w:rsid w:val="00BC32F7"/>
    <w:rsid w:val="00BC59DE"/>
    <w:rsid w:val="00BC6F6B"/>
    <w:rsid w:val="00BD2B53"/>
    <w:rsid w:val="00BD7C4E"/>
    <w:rsid w:val="00BE1661"/>
    <w:rsid w:val="00BE2A16"/>
    <w:rsid w:val="00BE646A"/>
    <w:rsid w:val="00BE7A37"/>
    <w:rsid w:val="00BF79F3"/>
    <w:rsid w:val="00C00648"/>
    <w:rsid w:val="00C04B75"/>
    <w:rsid w:val="00C075C0"/>
    <w:rsid w:val="00C10E15"/>
    <w:rsid w:val="00C13DF6"/>
    <w:rsid w:val="00C17634"/>
    <w:rsid w:val="00C20223"/>
    <w:rsid w:val="00C220CD"/>
    <w:rsid w:val="00C32CC4"/>
    <w:rsid w:val="00C42767"/>
    <w:rsid w:val="00C45137"/>
    <w:rsid w:val="00C6078E"/>
    <w:rsid w:val="00C62F60"/>
    <w:rsid w:val="00C63F0F"/>
    <w:rsid w:val="00C65110"/>
    <w:rsid w:val="00C65FCF"/>
    <w:rsid w:val="00C66DD2"/>
    <w:rsid w:val="00C712C6"/>
    <w:rsid w:val="00C7208B"/>
    <w:rsid w:val="00C756ED"/>
    <w:rsid w:val="00C76C65"/>
    <w:rsid w:val="00C84FD1"/>
    <w:rsid w:val="00C91553"/>
    <w:rsid w:val="00C91A85"/>
    <w:rsid w:val="00C949F9"/>
    <w:rsid w:val="00CA66D6"/>
    <w:rsid w:val="00CA7D5B"/>
    <w:rsid w:val="00CB2883"/>
    <w:rsid w:val="00CB2B30"/>
    <w:rsid w:val="00CB3D05"/>
    <w:rsid w:val="00CC6761"/>
    <w:rsid w:val="00CD1531"/>
    <w:rsid w:val="00CD1734"/>
    <w:rsid w:val="00CD5845"/>
    <w:rsid w:val="00CD654A"/>
    <w:rsid w:val="00CE10BB"/>
    <w:rsid w:val="00CE36C4"/>
    <w:rsid w:val="00CE44B5"/>
    <w:rsid w:val="00CE4EC2"/>
    <w:rsid w:val="00CE557A"/>
    <w:rsid w:val="00CE61BE"/>
    <w:rsid w:val="00CF2576"/>
    <w:rsid w:val="00CF7E79"/>
    <w:rsid w:val="00D06F5B"/>
    <w:rsid w:val="00D122B4"/>
    <w:rsid w:val="00D17D1B"/>
    <w:rsid w:val="00D21A6A"/>
    <w:rsid w:val="00D355A6"/>
    <w:rsid w:val="00D42C1F"/>
    <w:rsid w:val="00D4605F"/>
    <w:rsid w:val="00D57221"/>
    <w:rsid w:val="00D63FBD"/>
    <w:rsid w:val="00D67B1E"/>
    <w:rsid w:val="00D71443"/>
    <w:rsid w:val="00D75B0B"/>
    <w:rsid w:val="00D76911"/>
    <w:rsid w:val="00D807A4"/>
    <w:rsid w:val="00D82C41"/>
    <w:rsid w:val="00D85281"/>
    <w:rsid w:val="00D85ED3"/>
    <w:rsid w:val="00D861D7"/>
    <w:rsid w:val="00D86B44"/>
    <w:rsid w:val="00D920F1"/>
    <w:rsid w:val="00D931EB"/>
    <w:rsid w:val="00DA2B5A"/>
    <w:rsid w:val="00DA31EF"/>
    <w:rsid w:val="00DC154D"/>
    <w:rsid w:val="00DC405B"/>
    <w:rsid w:val="00DC54A1"/>
    <w:rsid w:val="00DC6A8E"/>
    <w:rsid w:val="00DC7381"/>
    <w:rsid w:val="00DD16EF"/>
    <w:rsid w:val="00DD1DB2"/>
    <w:rsid w:val="00DE259E"/>
    <w:rsid w:val="00DE7B8B"/>
    <w:rsid w:val="00DF140E"/>
    <w:rsid w:val="00DF20E5"/>
    <w:rsid w:val="00DF5ED3"/>
    <w:rsid w:val="00E0062D"/>
    <w:rsid w:val="00E057BA"/>
    <w:rsid w:val="00E1109F"/>
    <w:rsid w:val="00E13EBD"/>
    <w:rsid w:val="00E2171B"/>
    <w:rsid w:val="00E226AA"/>
    <w:rsid w:val="00E239E4"/>
    <w:rsid w:val="00E266C6"/>
    <w:rsid w:val="00E2702C"/>
    <w:rsid w:val="00E27724"/>
    <w:rsid w:val="00E3198B"/>
    <w:rsid w:val="00E32DAB"/>
    <w:rsid w:val="00E3326C"/>
    <w:rsid w:val="00E41DF4"/>
    <w:rsid w:val="00E4308C"/>
    <w:rsid w:val="00E43E17"/>
    <w:rsid w:val="00E44CFF"/>
    <w:rsid w:val="00E44E13"/>
    <w:rsid w:val="00E45986"/>
    <w:rsid w:val="00E476FB"/>
    <w:rsid w:val="00E52189"/>
    <w:rsid w:val="00E52D1E"/>
    <w:rsid w:val="00E57196"/>
    <w:rsid w:val="00E6757B"/>
    <w:rsid w:val="00E7200B"/>
    <w:rsid w:val="00E822C0"/>
    <w:rsid w:val="00E84600"/>
    <w:rsid w:val="00E8584D"/>
    <w:rsid w:val="00E873ED"/>
    <w:rsid w:val="00E8762F"/>
    <w:rsid w:val="00E87F92"/>
    <w:rsid w:val="00E92EE8"/>
    <w:rsid w:val="00E93AE4"/>
    <w:rsid w:val="00EA0D03"/>
    <w:rsid w:val="00EA0EF5"/>
    <w:rsid w:val="00EA2B74"/>
    <w:rsid w:val="00EA2D36"/>
    <w:rsid w:val="00EB1142"/>
    <w:rsid w:val="00EB380F"/>
    <w:rsid w:val="00EC20EC"/>
    <w:rsid w:val="00EC32C9"/>
    <w:rsid w:val="00ED2D0E"/>
    <w:rsid w:val="00ED4FDD"/>
    <w:rsid w:val="00ED7FD0"/>
    <w:rsid w:val="00EE221A"/>
    <w:rsid w:val="00EF0063"/>
    <w:rsid w:val="00EF1587"/>
    <w:rsid w:val="00F03104"/>
    <w:rsid w:val="00F05063"/>
    <w:rsid w:val="00F06761"/>
    <w:rsid w:val="00F10963"/>
    <w:rsid w:val="00F112B0"/>
    <w:rsid w:val="00F12AE0"/>
    <w:rsid w:val="00F14168"/>
    <w:rsid w:val="00F16640"/>
    <w:rsid w:val="00F16CD1"/>
    <w:rsid w:val="00F22E36"/>
    <w:rsid w:val="00F23BE5"/>
    <w:rsid w:val="00F24263"/>
    <w:rsid w:val="00F27276"/>
    <w:rsid w:val="00F27857"/>
    <w:rsid w:val="00F321A1"/>
    <w:rsid w:val="00F33505"/>
    <w:rsid w:val="00F4170B"/>
    <w:rsid w:val="00F45D07"/>
    <w:rsid w:val="00F50A53"/>
    <w:rsid w:val="00F54008"/>
    <w:rsid w:val="00F5647C"/>
    <w:rsid w:val="00F6157E"/>
    <w:rsid w:val="00F61A61"/>
    <w:rsid w:val="00F65558"/>
    <w:rsid w:val="00F70AB4"/>
    <w:rsid w:val="00F722B0"/>
    <w:rsid w:val="00F764FA"/>
    <w:rsid w:val="00F80F81"/>
    <w:rsid w:val="00F81641"/>
    <w:rsid w:val="00F82057"/>
    <w:rsid w:val="00F82AF9"/>
    <w:rsid w:val="00F84C90"/>
    <w:rsid w:val="00F86FB3"/>
    <w:rsid w:val="00F878D5"/>
    <w:rsid w:val="00F92118"/>
    <w:rsid w:val="00F92A84"/>
    <w:rsid w:val="00F93622"/>
    <w:rsid w:val="00F93F45"/>
    <w:rsid w:val="00F941C5"/>
    <w:rsid w:val="00F94EA8"/>
    <w:rsid w:val="00FA0DB5"/>
    <w:rsid w:val="00FA626E"/>
    <w:rsid w:val="00FB471F"/>
    <w:rsid w:val="00FC0576"/>
    <w:rsid w:val="00FC4C0D"/>
    <w:rsid w:val="00FC4D51"/>
    <w:rsid w:val="00FD0A90"/>
    <w:rsid w:val="00FD3393"/>
    <w:rsid w:val="00FD3542"/>
    <w:rsid w:val="00FD3E38"/>
    <w:rsid w:val="00FD412B"/>
    <w:rsid w:val="00FD57F2"/>
    <w:rsid w:val="00FD753C"/>
    <w:rsid w:val="00FE2802"/>
    <w:rsid w:val="00FE2AB5"/>
    <w:rsid w:val="00FE6B8C"/>
    <w:rsid w:val="00FF080C"/>
    <w:rsid w:val="00FF1D2E"/>
    <w:rsid w:val="00FF1EF8"/>
    <w:rsid w:val="00FF49E0"/>
    <w:rsid w:val="00FF6C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DD4CC-13B9-429B-8A93-20C2E216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99"/>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paragraph" w:styleId="NoSpacing">
    <w:name w:val="No Spacing"/>
    <w:uiPriority w:val="1"/>
    <w:qFormat/>
    <w:rsid w:val="001B6F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rstaidmgy@gmail.com" TargetMode="External"/><Relationship Id="rId13" Type="http://schemas.openxmlformats.org/officeDocument/2006/relationships/hyperlink" Target="mailto:wintthuthu.aung@savethechildre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ksoe@unicef.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ckiimsan@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ohan@pactworl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yoo005@gmail.com" TargetMode="External"/><Relationship Id="rId23" Type="http://schemas.openxmlformats.org/officeDocument/2006/relationships/fontTable" Target="fontTable.xml"/><Relationship Id="rId10" Type="http://schemas.openxmlformats.org/officeDocument/2006/relationships/hyperlink" Target="mailto:kkhaingaye@pactworl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tta.magwe@gmail.com" TargetMode="External"/><Relationship Id="rId14" Type="http://schemas.openxmlformats.org/officeDocument/2006/relationships/hyperlink" Target="mailto:lclianakt@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27D1-212F-435B-9439-A25967CD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user</cp:lastModifiedBy>
  <cp:revision>261</cp:revision>
  <cp:lastPrinted>2015-07-27T02:52:00Z</cp:lastPrinted>
  <dcterms:created xsi:type="dcterms:W3CDTF">2014-11-25T07:33:00Z</dcterms:created>
  <dcterms:modified xsi:type="dcterms:W3CDTF">2015-10-31T09:09:00Z</dcterms:modified>
</cp:coreProperties>
</file>